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A1721" w14:textId="77777777" w:rsidR="0072743D" w:rsidRPr="00275EA6" w:rsidRDefault="0072743D" w:rsidP="0072743D">
      <w:pPr>
        <w:jc w:val="center"/>
        <w:rPr>
          <w:sz w:val="40"/>
          <w:szCs w:val="40"/>
        </w:rPr>
      </w:pPr>
      <w:bookmarkStart w:id="0" w:name="_Hlk151128575"/>
      <w:bookmarkEnd w:id="0"/>
      <w:r w:rsidRPr="008C1BE1">
        <w:rPr>
          <w:sz w:val="40"/>
          <w:szCs w:val="40"/>
        </w:rPr>
        <w:t xml:space="preserve">Wastewater </w:t>
      </w:r>
      <w:r w:rsidRPr="00275EA6">
        <w:rPr>
          <w:sz w:val="40"/>
          <w:szCs w:val="40"/>
        </w:rPr>
        <w:t>Dashboard Access Instructions</w:t>
      </w:r>
    </w:p>
    <w:p w14:paraId="44F6137F" w14:textId="100A43B4" w:rsidR="0072743D" w:rsidRPr="00275EA6" w:rsidRDefault="0072743D" w:rsidP="0072743D">
      <w:pPr>
        <w:jc w:val="center"/>
        <w:rPr>
          <w:sz w:val="28"/>
          <w:szCs w:val="28"/>
        </w:rPr>
      </w:pPr>
      <w:r w:rsidRPr="5B7E258A">
        <w:rPr>
          <w:sz w:val="28"/>
          <w:szCs w:val="28"/>
        </w:rPr>
        <w:t>(</w:t>
      </w:r>
      <w:r w:rsidR="5D29CFFC" w:rsidRPr="5B7E258A">
        <w:rPr>
          <w:sz w:val="28"/>
          <w:szCs w:val="28"/>
        </w:rPr>
        <w:t>Tableau Public</w:t>
      </w:r>
      <w:r w:rsidRPr="5B7E258A">
        <w:rPr>
          <w:sz w:val="28"/>
          <w:szCs w:val="28"/>
        </w:rPr>
        <w:t>)</w:t>
      </w:r>
    </w:p>
    <w:sdt>
      <w:sdtPr>
        <w:rPr>
          <w:rFonts w:asciiTheme="minorHAnsi" w:eastAsiaTheme="minorEastAsia" w:hAnsiTheme="minorHAnsi" w:cstheme="minorBidi"/>
          <w:color w:val="auto"/>
          <w:sz w:val="22"/>
          <w:szCs w:val="22"/>
        </w:rPr>
        <w:id w:val="1027683749"/>
        <w:docPartObj>
          <w:docPartGallery w:val="Table of Contents"/>
          <w:docPartUnique/>
        </w:docPartObj>
      </w:sdtPr>
      <w:sdtEndPr>
        <w:rPr>
          <w:b/>
          <w:bCs/>
          <w:noProof/>
        </w:rPr>
      </w:sdtEndPr>
      <w:sdtContent>
        <w:p w14:paraId="5064EA0B" w14:textId="1BBC3743" w:rsidR="009864BC" w:rsidRPr="009864BC" w:rsidRDefault="009864BC">
          <w:pPr>
            <w:pStyle w:val="TOCHeading"/>
            <w:rPr>
              <w:sz w:val="44"/>
              <w:szCs w:val="44"/>
            </w:rPr>
          </w:pPr>
          <w:r w:rsidRPr="009864BC">
            <w:rPr>
              <w:sz w:val="44"/>
              <w:szCs w:val="44"/>
            </w:rPr>
            <w:t>Contents</w:t>
          </w:r>
        </w:p>
        <w:p w14:paraId="6A57FE93" w14:textId="4B321209" w:rsidR="006C4505" w:rsidRDefault="009864BC">
          <w:pPr>
            <w:pStyle w:val="TOC1"/>
            <w:tabs>
              <w:tab w:val="right" w:leader="dot" w:pos="9350"/>
            </w:tabs>
            <w:rPr>
              <w:rFonts w:eastAsiaTheme="minorEastAsia"/>
              <w:noProof/>
              <w:kern w:val="2"/>
              <w14:ligatures w14:val="standardContextual"/>
            </w:rPr>
          </w:pPr>
          <w:r w:rsidRPr="009864BC">
            <w:rPr>
              <w:sz w:val="32"/>
              <w:szCs w:val="32"/>
            </w:rPr>
            <w:fldChar w:fldCharType="begin"/>
          </w:r>
          <w:r w:rsidRPr="009864BC">
            <w:rPr>
              <w:sz w:val="32"/>
              <w:szCs w:val="32"/>
            </w:rPr>
            <w:instrText xml:space="preserve"> TOC \o "1-3" \h \z \u </w:instrText>
          </w:r>
          <w:r w:rsidRPr="009864BC">
            <w:rPr>
              <w:sz w:val="32"/>
              <w:szCs w:val="32"/>
            </w:rPr>
            <w:fldChar w:fldCharType="separate"/>
          </w:r>
          <w:hyperlink w:anchor="_Toc161217748" w:history="1">
            <w:r w:rsidR="006C4505" w:rsidRPr="001E141B">
              <w:rPr>
                <w:rStyle w:val="Hyperlink"/>
                <w:rFonts w:cstheme="minorHAnsi"/>
                <w:b/>
                <w:bCs/>
                <w:noProof/>
              </w:rPr>
              <w:t>Quick Guide</w:t>
            </w:r>
            <w:r w:rsidR="006C4505">
              <w:rPr>
                <w:noProof/>
                <w:webHidden/>
              </w:rPr>
              <w:tab/>
            </w:r>
            <w:r w:rsidR="006C4505">
              <w:rPr>
                <w:noProof/>
                <w:webHidden/>
              </w:rPr>
              <w:fldChar w:fldCharType="begin"/>
            </w:r>
            <w:r w:rsidR="006C4505">
              <w:rPr>
                <w:noProof/>
                <w:webHidden/>
              </w:rPr>
              <w:instrText xml:space="preserve"> PAGEREF _Toc161217748 \h </w:instrText>
            </w:r>
            <w:r w:rsidR="006C4505">
              <w:rPr>
                <w:noProof/>
                <w:webHidden/>
              </w:rPr>
            </w:r>
            <w:r w:rsidR="006C4505">
              <w:rPr>
                <w:noProof/>
                <w:webHidden/>
              </w:rPr>
              <w:fldChar w:fldCharType="separate"/>
            </w:r>
            <w:r w:rsidR="006C4505">
              <w:rPr>
                <w:noProof/>
                <w:webHidden/>
              </w:rPr>
              <w:t>1</w:t>
            </w:r>
            <w:r w:rsidR="006C4505">
              <w:rPr>
                <w:noProof/>
                <w:webHidden/>
              </w:rPr>
              <w:fldChar w:fldCharType="end"/>
            </w:r>
          </w:hyperlink>
        </w:p>
        <w:p w14:paraId="4CCE2F09" w14:textId="3FA88686" w:rsidR="006C4505" w:rsidRDefault="00000000">
          <w:pPr>
            <w:pStyle w:val="TOC1"/>
            <w:tabs>
              <w:tab w:val="right" w:leader="dot" w:pos="9350"/>
            </w:tabs>
            <w:rPr>
              <w:rFonts w:eastAsiaTheme="minorEastAsia"/>
              <w:noProof/>
              <w:kern w:val="2"/>
              <w14:ligatures w14:val="standardContextual"/>
            </w:rPr>
          </w:pPr>
          <w:hyperlink w:anchor="_Toc161217749" w:history="1">
            <w:r w:rsidR="006C4505" w:rsidRPr="001E141B">
              <w:rPr>
                <w:rStyle w:val="Hyperlink"/>
                <w:rFonts w:cstheme="minorHAnsi"/>
                <w:b/>
                <w:bCs/>
                <w:noProof/>
              </w:rPr>
              <w:t>Navigating SARS-CoV-2 Screen</w:t>
            </w:r>
            <w:r w:rsidR="006C4505">
              <w:rPr>
                <w:noProof/>
                <w:webHidden/>
              </w:rPr>
              <w:tab/>
            </w:r>
            <w:r w:rsidR="006C4505">
              <w:rPr>
                <w:noProof/>
                <w:webHidden/>
              </w:rPr>
              <w:fldChar w:fldCharType="begin"/>
            </w:r>
            <w:r w:rsidR="006C4505">
              <w:rPr>
                <w:noProof/>
                <w:webHidden/>
              </w:rPr>
              <w:instrText xml:space="preserve"> PAGEREF _Toc161217749 \h </w:instrText>
            </w:r>
            <w:r w:rsidR="006C4505">
              <w:rPr>
                <w:noProof/>
                <w:webHidden/>
              </w:rPr>
            </w:r>
            <w:r w:rsidR="006C4505">
              <w:rPr>
                <w:noProof/>
                <w:webHidden/>
              </w:rPr>
              <w:fldChar w:fldCharType="separate"/>
            </w:r>
            <w:r w:rsidR="006C4505">
              <w:rPr>
                <w:noProof/>
                <w:webHidden/>
              </w:rPr>
              <w:t>4</w:t>
            </w:r>
            <w:r w:rsidR="006C4505">
              <w:rPr>
                <w:noProof/>
                <w:webHidden/>
              </w:rPr>
              <w:fldChar w:fldCharType="end"/>
            </w:r>
          </w:hyperlink>
        </w:p>
        <w:p w14:paraId="1CEF39BF" w14:textId="1D16329D" w:rsidR="006C4505" w:rsidRDefault="00000000">
          <w:pPr>
            <w:pStyle w:val="TOC1"/>
            <w:tabs>
              <w:tab w:val="right" w:leader="dot" w:pos="9350"/>
            </w:tabs>
            <w:rPr>
              <w:rFonts w:eastAsiaTheme="minorEastAsia"/>
              <w:noProof/>
              <w:kern w:val="2"/>
              <w14:ligatures w14:val="standardContextual"/>
            </w:rPr>
          </w:pPr>
          <w:hyperlink w:anchor="_Toc161217750" w:history="1">
            <w:r w:rsidR="006C4505" w:rsidRPr="001E141B">
              <w:rPr>
                <w:rStyle w:val="Hyperlink"/>
                <w:rFonts w:cstheme="minorHAnsi"/>
                <w:b/>
                <w:bCs/>
                <w:noProof/>
              </w:rPr>
              <w:t>Navigating Influenza A Screen</w:t>
            </w:r>
            <w:r w:rsidR="006C4505">
              <w:rPr>
                <w:noProof/>
                <w:webHidden/>
              </w:rPr>
              <w:tab/>
            </w:r>
            <w:r w:rsidR="006C4505">
              <w:rPr>
                <w:noProof/>
                <w:webHidden/>
              </w:rPr>
              <w:fldChar w:fldCharType="begin"/>
            </w:r>
            <w:r w:rsidR="006C4505">
              <w:rPr>
                <w:noProof/>
                <w:webHidden/>
              </w:rPr>
              <w:instrText xml:space="preserve"> PAGEREF _Toc161217750 \h </w:instrText>
            </w:r>
            <w:r w:rsidR="006C4505">
              <w:rPr>
                <w:noProof/>
                <w:webHidden/>
              </w:rPr>
            </w:r>
            <w:r w:rsidR="006C4505">
              <w:rPr>
                <w:noProof/>
                <w:webHidden/>
              </w:rPr>
              <w:fldChar w:fldCharType="separate"/>
            </w:r>
            <w:r w:rsidR="006C4505">
              <w:rPr>
                <w:noProof/>
                <w:webHidden/>
              </w:rPr>
              <w:t>8</w:t>
            </w:r>
            <w:r w:rsidR="006C4505">
              <w:rPr>
                <w:noProof/>
                <w:webHidden/>
              </w:rPr>
              <w:fldChar w:fldCharType="end"/>
            </w:r>
          </w:hyperlink>
        </w:p>
        <w:p w14:paraId="2087272F" w14:textId="5161AB51" w:rsidR="006C4505" w:rsidRDefault="00000000">
          <w:pPr>
            <w:pStyle w:val="TOC1"/>
            <w:tabs>
              <w:tab w:val="right" w:leader="dot" w:pos="9350"/>
            </w:tabs>
            <w:rPr>
              <w:rFonts w:eastAsiaTheme="minorEastAsia"/>
              <w:noProof/>
              <w:kern w:val="2"/>
              <w14:ligatures w14:val="standardContextual"/>
            </w:rPr>
          </w:pPr>
          <w:hyperlink w:anchor="_Toc161217751" w:history="1">
            <w:r w:rsidR="006C4505" w:rsidRPr="001E141B">
              <w:rPr>
                <w:rStyle w:val="Hyperlink"/>
                <w:rFonts w:cstheme="minorHAnsi"/>
                <w:b/>
                <w:bCs/>
                <w:noProof/>
              </w:rPr>
              <w:t>Navigating Influenza B Screen</w:t>
            </w:r>
            <w:r w:rsidR="006C4505">
              <w:rPr>
                <w:noProof/>
                <w:webHidden/>
              </w:rPr>
              <w:tab/>
            </w:r>
            <w:r w:rsidR="006C4505">
              <w:rPr>
                <w:noProof/>
                <w:webHidden/>
              </w:rPr>
              <w:fldChar w:fldCharType="begin"/>
            </w:r>
            <w:r w:rsidR="006C4505">
              <w:rPr>
                <w:noProof/>
                <w:webHidden/>
              </w:rPr>
              <w:instrText xml:space="preserve"> PAGEREF _Toc161217751 \h </w:instrText>
            </w:r>
            <w:r w:rsidR="006C4505">
              <w:rPr>
                <w:noProof/>
                <w:webHidden/>
              </w:rPr>
            </w:r>
            <w:r w:rsidR="006C4505">
              <w:rPr>
                <w:noProof/>
                <w:webHidden/>
              </w:rPr>
              <w:fldChar w:fldCharType="separate"/>
            </w:r>
            <w:r w:rsidR="006C4505">
              <w:rPr>
                <w:noProof/>
                <w:webHidden/>
              </w:rPr>
              <w:t>10</w:t>
            </w:r>
            <w:r w:rsidR="006C4505">
              <w:rPr>
                <w:noProof/>
                <w:webHidden/>
              </w:rPr>
              <w:fldChar w:fldCharType="end"/>
            </w:r>
          </w:hyperlink>
        </w:p>
        <w:p w14:paraId="7BF704E5" w14:textId="7CCF83A2" w:rsidR="006C4505" w:rsidRDefault="00000000">
          <w:pPr>
            <w:pStyle w:val="TOC1"/>
            <w:tabs>
              <w:tab w:val="right" w:leader="dot" w:pos="9350"/>
            </w:tabs>
            <w:rPr>
              <w:rFonts w:eastAsiaTheme="minorEastAsia"/>
              <w:noProof/>
              <w:kern w:val="2"/>
              <w14:ligatures w14:val="standardContextual"/>
            </w:rPr>
          </w:pPr>
          <w:hyperlink w:anchor="_Toc161217752" w:history="1">
            <w:r w:rsidR="006C4505" w:rsidRPr="001E141B">
              <w:rPr>
                <w:rStyle w:val="Hyperlink"/>
                <w:rFonts w:cstheme="minorHAnsi"/>
                <w:b/>
                <w:bCs/>
                <w:noProof/>
              </w:rPr>
              <w:t>Navigating RSV Screen</w:t>
            </w:r>
            <w:r w:rsidR="006C4505">
              <w:rPr>
                <w:noProof/>
                <w:webHidden/>
              </w:rPr>
              <w:tab/>
            </w:r>
            <w:r w:rsidR="006C4505">
              <w:rPr>
                <w:noProof/>
                <w:webHidden/>
              </w:rPr>
              <w:fldChar w:fldCharType="begin"/>
            </w:r>
            <w:r w:rsidR="006C4505">
              <w:rPr>
                <w:noProof/>
                <w:webHidden/>
              </w:rPr>
              <w:instrText xml:space="preserve"> PAGEREF _Toc161217752 \h </w:instrText>
            </w:r>
            <w:r w:rsidR="006C4505">
              <w:rPr>
                <w:noProof/>
                <w:webHidden/>
              </w:rPr>
            </w:r>
            <w:r w:rsidR="006C4505">
              <w:rPr>
                <w:noProof/>
                <w:webHidden/>
              </w:rPr>
              <w:fldChar w:fldCharType="separate"/>
            </w:r>
            <w:r w:rsidR="006C4505">
              <w:rPr>
                <w:noProof/>
                <w:webHidden/>
              </w:rPr>
              <w:t>13</w:t>
            </w:r>
            <w:r w:rsidR="006C4505">
              <w:rPr>
                <w:noProof/>
                <w:webHidden/>
              </w:rPr>
              <w:fldChar w:fldCharType="end"/>
            </w:r>
          </w:hyperlink>
        </w:p>
        <w:p w14:paraId="4E83C8B1" w14:textId="18027D7D" w:rsidR="006C4505" w:rsidRDefault="00000000">
          <w:pPr>
            <w:pStyle w:val="TOC1"/>
            <w:tabs>
              <w:tab w:val="right" w:leader="dot" w:pos="9350"/>
            </w:tabs>
            <w:rPr>
              <w:rFonts w:eastAsiaTheme="minorEastAsia"/>
              <w:noProof/>
              <w:kern w:val="2"/>
              <w14:ligatures w14:val="standardContextual"/>
            </w:rPr>
          </w:pPr>
          <w:hyperlink w:anchor="_Toc161217753" w:history="1">
            <w:r w:rsidR="006C4505" w:rsidRPr="001E141B">
              <w:rPr>
                <w:rStyle w:val="Hyperlink"/>
                <w:rFonts w:cstheme="minorHAnsi"/>
                <w:b/>
                <w:bCs/>
                <w:noProof/>
              </w:rPr>
              <w:t>Filtering and Highlighting Data</w:t>
            </w:r>
            <w:r w:rsidR="006C4505">
              <w:rPr>
                <w:noProof/>
                <w:webHidden/>
              </w:rPr>
              <w:tab/>
            </w:r>
            <w:r w:rsidR="006C4505">
              <w:rPr>
                <w:noProof/>
                <w:webHidden/>
              </w:rPr>
              <w:fldChar w:fldCharType="begin"/>
            </w:r>
            <w:r w:rsidR="006C4505">
              <w:rPr>
                <w:noProof/>
                <w:webHidden/>
              </w:rPr>
              <w:instrText xml:space="preserve"> PAGEREF _Toc161217753 \h </w:instrText>
            </w:r>
            <w:r w:rsidR="006C4505">
              <w:rPr>
                <w:noProof/>
                <w:webHidden/>
              </w:rPr>
            </w:r>
            <w:r w:rsidR="006C4505">
              <w:rPr>
                <w:noProof/>
                <w:webHidden/>
              </w:rPr>
              <w:fldChar w:fldCharType="separate"/>
            </w:r>
            <w:r w:rsidR="006C4505">
              <w:rPr>
                <w:noProof/>
                <w:webHidden/>
              </w:rPr>
              <w:t>16</w:t>
            </w:r>
            <w:r w:rsidR="006C4505">
              <w:rPr>
                <w:noProof/>
                <w:webHidden/>
              </w:rPr>
              <w:fldChar w:fldCharType="end"/>
            </w:r>
          </w:hyperlink>
        </w:p>
        <w:p w14:paraId="30B6FFC0" w14:textId="6F0E4C9C" w:rsidR="006C4505" w:rsidRDefault="00000000">
          <w:pPr>
            <w:pStyle w:val="TOC1"/>
            <w:tabs>
              <w:tab w:val="right" w:leader="dot" w:pos="9350"/>
            </w:tabs>
            <w:rPr>
              <w:rFonts w:eastAsiaTheme="minorEastAsia"/>
              <w:noProof/>
              <w:kern w:val="2"/>
              <w14:ligatures w14:val="standardContextual"/>
            </w:rPr>
          </w:pPr>
          <w:hyperlink w:anchor="_Toc161217754" w:history="1">
            <w:r w:rsidR="006C4505" w:rsidRPr="001E141B">
              <w:rPr>
                <w:rStyle w:val="Hyperlink"/>
                <w:rFonts w:cstheme="minorHAnsi"/>
                <w:b/>
                <w:bCs/>
                <w:noProof/>
              </w:rPr>
              <w:t>Downloading Data</w:t>
            </w:r>
            <w:r w:rsidR="006C4505">
              <w:rPr>
                <w:noProof/>
                <w:webHidden/>
              </w:rPr>
              <w:tab/>
            </w:r>
            <w:r w:rsidR="006C4505">
              <w:rPr>
                <w:noProof/>
                <w:webHidden/>
              </w:rPr>
              <w:fldChar w:fldCharType="begin"/>
            </w:r>
            <w:r w:rsidR="006C4505">
              <w:rPr>
                <w:noProof/>
                <w:webHidden/>
              </w:rPr>
              <w:instrText xml:space="preserve"> PAGEREF _Toc161217754 \h </w:instrText>
            </w:r>
            <w:r w:rsidR="006C4505">
              <w:rPr>
                <w:noProof/>
                <w:webHidden/>
              </w:rPr>
            </w:r>
            <w:r w:rsidR="006C4505">
              <w:rPr>
                <w:noProof/>
                <w:webHidden/>
              </w:rPr>
              <w:fldChar w:fldCharType="separate"/>
            </w:r>
            <w:r w:rsidR="006C4505">
              <w:rPr>
                <w:noProof/>
                <w:webHidden/>
              </w:rPr>
              <w:t>19</w:t>
            </w:r>
            <w:r w:rsidR="006C4505">
              <w:rPr>
                <w:noProof/>
                <w:webHidden/>
              </w:rPr>
              <w:fldChar w:fldCharType="end"/>
            </w:r>
          </w:hyperlink>
        </w:p>
        <w:p w14:paraId="777E2D3B" w14:textId="38771133" w:rsidR="006C4505" w:rsidRDefault="00000000">
          <w:pPr>
            <w:pStyle w:val="TOC1"/>
            <w:tabs>
              <w:tab w:val="right" w:leader="dot" w:pos="9350"/>
            </w:tabs>
            <w:rPr>
              <w:rFonts w:eastAsiaTheme="minorEastAsia"/>
              <w:noProof/>
              <w:kern w:val="2"/>
              <w14:ligatures w14:val="standardContextual"/>
            </w:rPr>
          </w:pPr>
          <w:hyperlink w:anchor="_Toc161217755" w:history="1">
            <w:r w:rsidR="006C4505" w:rsidRPr="001E141B">
              <w:rPr>
                <w:rStyle w:val="Hyperlink"/>
                <w:rFonts w:cstheme="minorHAnsi"/>
                <w:b/>
                <w:bCs/>
                <w:noProof/>
              </w:rPr>
              <w:t>Using this Data and Limitations</w:t>
            </w:r>
            <w:r w:rsidR="006C4505">
              <w:rPr>
                <w:noProof/>
                <w:webHidden/>
              </w:rPr>
              <w:tab/>
            </w:r>
            <w:r w:rsidR="006C4505">
              <w:rPr>
                <w:noProof/>
                <w:webHidden/>
              </w:rPr>
              <w:fldChar w:fldCharType="begin"/>
            </w:r>
            <w:r w:rsidR="006C4505">
              <w:rPr>
                <w:noProof/>
                <w:webHidden/>
              </w:rPr>
              <w:instrText xml:space="preserve"> PAGEREF _Toc161217755 \h </w:instrText>
            </w:r>
            <w:r w:rsidR="006C4505">
              <w:rPr>
                <w:noProof/>
                <w:webHidden/>
              </w:rPr>
            </w:r>
            <w:r w:rsidR="006C4505">
              <w:rPr>
                <w:noProof/>
                <w:webHidden/>
              </w:rPr>
              <w:fldChar w:fldCharType="separate"/>
            </w:r>
            <w:r w:rsidR="006C4505">
              <w:rPr>
                <w:noProof/>
                <w:webHidden/>
              </w:rPr>
              <w:t>20</w:t>
            </w:r>
            <w:r w:rsidR="006C4505">
              <w:rPr>
                <w:noProof/>
                <w:webHidden/>
              </w:rPr>
              <w:fldChar w:fldCharType="end"/>
            </w:r>
          </w:hyperlink>
        </w:p>
        <w:p w14:paraId="539027D9" w14:textId="3E9A3163" w:rsidR="000F63FD" w:rsidRPr="009864BC" w:rsidRDefault="009864BC" w:rsidP="009864BC">
          <w:r w:rsidRPr="009864BC">
            <w:rPr>
              <w:b/>
              <w:bCs/>
              <w:noProof/>
              <w:sz w:val="32"/>
              <w:szCs w:val="32"/>
            </w:rPr>
            <w:fldChar w:fldCharType="end"/>
          </w:r>
        </w:p>
      </w:sdtContent>
    </w:sdt>
    <w:p w14:paraId="2F56C60E" w14:textId="2F9DCB61" w:rsidR="0072743D" w:rsidRDefault="0072743D" w:rsidP="0072743D">
      <w:pPr>
        <w:pStyle w:val="Heading1"/>
        <w:rPr>
          <w:rFonts w:asciiTheme="minorHAnsi" w:hAnsiTheme="minorHAnsi" w:cstheme="minorHAnsi"/>
          <w:b/>
          <w:bCs/>
          <w:color w:val="auto"/>
          <w:sz w:val="36"/>
          <w:szCs w:val="36"/>
        </w:rPr>
      </w:pPr>
      <w:bookmarkStart w:id="1" w:name="_Toc161217748"/>
      <w:r>
        <w:rPr>
          <w:rFonts w:asciiTheme="minorHAnsi" w:hAnsiTheme="minorHAnsi" w:cstheme="minorHAnsi"/>
          <w:b/>
          <w:bCs/>
          <w:color w:val="auto"/>
          <w:sz w:val="36"/>
          <w:szCs w:val="36"/>
        </w:rPr>
        <w:t>Quick Guide</w:t>
      </w:r>
      <w:bookmarkEnd w:id="1"/>
    </w:p>
    <w:p w14:paraId="2EF8D58A" w14:textId="77777777" w:rsidR="0072743D" w:rsidRDefault="177B70D1" w:rsidP="68EFF66E">
      <w:pPr>
        <w:pStyle w:val="ListParagraph"/>
        <w:numPr>
          <w:ilvl w:val="0"/>
          <w:numId w:val="6"/>
        </w:numPr>
        <w:rPr>
          <w:sz w:val="28"/>
          <w:szCs w:val="28"/>
        </w:rPr>
      </w:pPr>
      <w:r w:rsidRPr="68EFF66E">
        <w:rPr>
          <w:b/>
          <w:bCs/>
          <w:sz w:val="28"/>
          <w:szCs w:val="28"/>
        </w:rPr>
        <w:t>Select pathogen of interest from options bar (top center)</w:t>
      </w:r>
    </w:p>
    <w:p w14:paraId="1B24C96E" w14:textId="77777777" w:rsidR="0072743D" w:rsidRPr="00453CE8" w:rsidRDefault="177B70D1" w:rsidP="68EFF66E">
      <w:pPr>
        <w:pStyle w:val="ListParagraph"/>
        <w:numPr>
          <w:ilvl w:val="1"/>
          <w:numId w:val="6"/>
        </w:numPr>
        <w:rPr>
          <w:sz w:val="28"/>
          <w:szCs w:val="28"/>
        </w:rPr>
      </w:pPr>
      <w:r w:rsidRPr="68EFF66E">
        <w:rPr>
          <w:sz w:val="28"/>
          <w:szCs w:val="28"/>
        </w:rPr>
        <w:t>The line chart shows the average concentration of the selected pathogen normalized to fecal matter (center left).</w:t>
      </w:r>
    </w:p>
    <w:p w14:paraId="6D504093" w14:textId="77777777" w:rsidR="0072743D" w:rsidRPr="001E695B" w:rsidRDefault="177B70D1" w:rsidP="68EFF66E">
      <w:pPr>
        <w:pStyle w:val="ListParagraph"/>
        <w:numPr>
          <w:ilvl w:val="1"/>
          <w:numId w:val="6"/>
        </w:numPr>
        <w:rPr>
          <w:sz w:val="28"/>
          <w:szCs w:val="28"/>
        </w:rPr>
      </w:pPr>
      <w:r w:rsidRPr="68EFF66E">
        <w:rPr>
          <w:sz w:val="28"/>
          <w:szCs w:val="28"/>
        </w:rPr>
        <w:t>Summary trends are displayed in the trend by service area map and trend by service area table (center right).</w:t>
      </w:r>
    </w:p>
    <w:p w14:paraId="3ACA2969" w14:textId="77777777" w:rsidR="0072743D" w:rsidRDefault="0072743D" w:rsidP="0072743D">
      <w:pPr>
        <w:pStyle w:val="ListParagraph"/>
        <w:numPr>
          <w:ilvl w:val="1"/>
          <w:numId w:val="6"/>
        </w:numPr>
        <w:rPr>
          <w:sz w:val="28"/>
          <w:szCs w:val="28"/>
        </w:rPr>
      </w:pPr>
      <w:r w:rsidRPr="00F144FD">
        <w:rPr>
          <w:i/>
          <w:iCs/>
          <w:sz w:val="28"/>
          <w:szCs w:val="28"/>
        </w:rPr>
        <w:t>SARS-CoV-2 only</w:t>
      </w:r>
      <w:r>
        <w:rPr>
          <w:sz w:val="28"/>
          <w:szCs w:val="28"/>
        </w:rPr>
        <w:t>: The most predominant lineage detected by sequencing is displayed by service area (center right).</w:t>
      </w:r>
    </w:p>
    <w:p w14:paraId="78A36B18" w14:textId="77777777" w:rsidR="0072743D" w:rsidRPr="001E695B" w:rsidRDefault="0072743D" w:rsidP="0072743D">
      <w:pPr>
        <w:pStyle w:val="ListParagraph"/>
        <w:numPr>
          <w:ilvl w:val="1"/>
          <w:numId w:val="6"/>
        </w:numPr>
        <w:rPr>
          <w:sz w:val="28"/>
          <w:szCs w:val="28"/>
        </w:rPr>
      </w:pPr>
      <w:r>
        <w:rPr>
          <w:sz w:val="28"/>
          <w:szCs w:val="28"/>
        </w:rPr>
        <w:t>Details on the normalization method and trend calculations can be found under the “Definitions” section (bottom).</w:t>
      </w:r>
    </w:p>
    <w:p w14:paraId="305082A3" w14:textId="77777777" w:rsidR="0072743D" w:rsidRPr="00453CE8" w:rsidRDefault="0072743D" w:rsidP="0072743D">
      <w:pPr>
        <w:ind w:left="1080"/>
        <w:rPr>
          <w:sz w:val="28"/>
          <w:szCs w:val="28"/>
        </w:rPr>
      </w:pPr>
      <w:r w:rsidRPr="00453CE8">
        <w:rPr>
          <w:sz w:val="28"/>
          <w:szCs w:val="28"/>
        </w:rPr>
        <w:t xml:space="preserve">Note: </w:t>
      </w:r>
      <w:r>
        <w:rPr>
          <w:sz w:val="28"/>
          <w:szCs w:val="28"/>
        </w:rPr>
        <w:t>By default, data from all service areas will be displayed.</w:t>
      </w:r>
    </w:p>
    <w:p w14:paraId="1BB07811" w14:textId="77777777" w:rsidR="0072743D" w:rsidRDefault="0072743D" w:rsidP="0072743D">
      <w:pPr>
        <w:pStyle w:val="ListParagraph"/>
        <w:numPr>
          <w:ilvl w:val="0"/>
          <w:numId w:val="6"/>
        </w:numPr>
        <w:rPr>
          <w:b/>
          <w:bCs/>
          <w:sz w:val="28"/>
          <w:szCs w:val="28"/>
        </w:rPr>
      </w:pPr>
      <w:r>
        <w:rPr>
          <w:b/>
          <w:bCs/>
          <w:sz w:val="28"/>
          <w:szCs w:val="28"/>
        </w:rPr>
        <w:t>Filter data by service area</w:t>
      </w:r>
    </w:p>
    <w:p w14:paraId="5BFAD747" w14:textId="77777777" w:rsidR="0072743D" w:rsidRPr="00B97D3A" w:rsidRDefault="177B70D1" w:rsidP="68EFF66E">
      <w:pPr>
        <w:pStyle w:val="ListParagraph"/>
        <w:numPr>
          <w:ilvl w:val="1"/>
          <w:numId w:val="6"/>
        </w:numPr>
        <w:rPr>
          <w:sz w:val="28"/>
          <w:szCs w:val="28"/>
        </w:rPr>
      </w:pPr>
      <w:r w:rsidRPr="68EFF66E">
        <w:rPr>
          <w:sz w:val="28"/>
          <w:szCs w:val="28"/>
        </w:rPr>
        <w:t>Select a service area under “Service Area Filer” (top left).</w:t>
      </w:r>
    </w:p>
    <w:p w14:paraId="412193FD" w14:textId="77777777" w:rsidR="0072743D" w:rsidRDefault="177B70D1" w:rsidP="68EFF66E">
      <w:pPr>
        <w:pStyle w:val="ListParagraph"/>
        <w:numPr>
          <w:ilvl w:val="1"/>
          <w:numId w:val="6"/>
        </w:numPr>
        <w:rPr>
          <w:sz w:val="28"/>
          <w:szCs w:val="28"/>
        </w:rPr>
      </w:pPr>
      <w:r w:rsidRPr="68EFF66E">
        <w:rPr>
          <w:sz w:val="28"/>
          <w:szCs w:val="28"/>
        </w:rPr>
        <w:t>Data from only the selected service area will be displayed on the line chart and table.</w:t>
      </w:r>
    </w:p>
    <w:p w14:paraId="4037188B" w14:textId="77777777" w:rsidR="0072743D" w:rsidRDefault="0072743D" w:rsidP="0072743D">
      <w:pPr>
        <w:pStyle w:val="ListParagraph"/>
        <w:numPr>
          <w:ilvl w:val="0"/>
          <w:numId w:val="6"/>
        </w:numPr>
        <w:rPr>
          <w:b/>
          <w:bCs/>
          <w:sz w:val="28"/>
          <w:szCs w:val="28"/>
        </w:rPr>
      </w:pPr>
      <w:r>
        <w:rPr>
          <w:b/>
          <w:bCs/>
          <w:sz w:val="28"/>
          <w:szCs w:val="28"/>
        </w:rPr>
        <w:t xml:space="preserve">Highlight data by service </w:t>
      </w:r>
      <w:proofErr w:type="gramStart"/>
      <w:r>
        <w:rPr>
          <w:b/>
          <w:bCs/>
          <w:sz w:val="28"/>
          <w:szCs w:val="28"/>
        </w:rPr>
        <w:t>area</w:t>
      </w:r>
      <w:proofErr w:type="gramEnd"/>
    </w:p>
    <w:p w14:paraId="1CB558DA" w14:textId="77777777" w:rsidR="0072743D" w:rsidRDefault="0072743D" w:rsidP="0072743D">
      <w:pPr>
        <w:pStyle w:val="ListParagraph"/>
        <w:numPr>
          <w:ilvl w:val="1"/>
          <w:numId w:val="6"/>
        </w:numPr>
        <w:rPr>
          <w:sz w:val="28"/>
          <w:szCs w:val="28"/>
        </w:rPr>
      </w:pPr>
      <w:r w:rsidRPr="00B97D3A">
        <w:rPr>
          <w:sz w:val="28"/>
          <w:szCs w:val="28"/>
        </w:rPr>
        <w:t>Selec</w:t>
      </w:r>
      <w:r>
        <w:rPr>
          <w:sz w:val="28"/>
          <w:szCs w:val="28"/>
        </w:rPr>
        <w:t>t a service area under “Service Area Key (Color)” or “Service Area Key (Shape)” (top left).</w:t>
      </w:r>
    </w:p>
    <w:p w14:paraId="741E5A31" w14:textId="77777777" w:rsidR="0072743D" w:rsidRDefault="0072743D" w:rsidP="0072743D">
      <w:pPr>
        <w:pStyle w:val="ListParagraph"/>
        <w:numPr>
          <w:ilvl w:val="2"/>
          <w:numId w:val="6"/>
        </w:numPr>
        <w:rPr>
          <w:sz w:val="28"/>
          <w:szCs w:val="28"/>
        </w:rPr>
      </w:pPr>
      <w:r>
        <w:rPr>
          <w:sz w:val="28"/>
          <w:szCs w:val="28"/>
        </w:rPr>
        <w:lastRenderedPageBreak/>
        <w:t>Note: Data can also be highlighted by clicking within the line chart, map, or tables.</w:t>
      </w:r>
    </w:p>
    <w:p w14:paraId="4B76F014" w14:textId="77777777" w:rsidR="0072743D" w:rsidRPr="00B97D3A" w:rsidRDefault="0072743D" w:rsidP="0072743D">
      <w:pPr>
        <w:pStyle w:val="ListParagraph"/>
        <w:numPr>
          <w:ilvl w:val="1"/>
          <w:numId w:val="6"/>
        </w:numPr>
        <w:rPr>
          <w:sz w:val="28"/>
          <w:szCs w:val="28"/>
        </w:rPr>
      </w:pPr>
      <w:r>
        <w:rPr>
          <w:sz w:val="28"/>
          <w:szCs w:val="28"/>
        </w:rPr>
        <w:t xml:space="preserve">Data from only the selected service area will be highlighted in the line chart, map, and tables. Data from other service areas will be grayed out, but still visible. </w:t>
      </w:r>
    </w:p>
    <w:p w14:paraId="2CE506DC" w14:textId="77777777" w:rsidR="0072743D" w:rsidRDefault="0072743D" w:rsidP="0072743D">
      <w:pPr>
        <w:pStyle w:val="ListParagraph"/>
        <w:numPr>
          <w:ilvl w:val="0"/>
          <w:numId w:val="6"/>
        </w:numPr>
        <w:rPr>
          <w:b/>
          <w:bCs/>
          <w:sz w:val="28"/>
          <w:szCs w:val="28"/>
        </w:rPr>
      </w:pPr>
      <w:r>
        <w:rPr>
          <w:b/>
          <w:bCs/>
          <w:sz w:val="28"/>
          <w:szCs w:val="28"/>
        </w:rPr>
        <w:t xml:space="preserve">Download </w:t>
      </w:r>
      <w:proofErr w:type="gramStart"/>
      <w:r>
        <w:rPr>
          <w:b/>
          <w:bCs/>
          <w:sz w:val="28"/>
          <w:szCs w:val="28"/>
        </w:rPr>
        <w:t>data</w:t>
      </w:r>
      <w:proofErr w:type="gramEnd"/>
    </w:p>
    <w:p w14:paraId="6944E65C" w14:textId="77777777" w:rsidR="0072743D" w:rsidRDefault="0072743D" w:rsidP="0072743D">
      <w:pPr>
        <w:pStyle w:val="ListParagraph"/>
        <w:numPr>
          <w:ilvl w:val="1"/>
          <w:numId w:val="6"/>
        </w:numPr>
        <w:rPr>
          <w:sz w:val="28"/>
          <w:szCs w:val="28"/>
        </w:rPr>
      </w:pPr>
      <w:r w:rsidRPr="00B97D3A">
        <w:rPr>
          <w:sz w:val="28"/>
          <w:szCs w:val="28"/>
        </w:rPr>
        <w:t>Data</w:t>
      </w:r>
      <w:r>
        <w:rPr>
          <w:sz w:val="28"/>
          <w:szCs w:val="28"/>
        </w:rPr>
        <w:t xml:space="preserve"> from the dashboards can downloaded by clicking </w:t>
      </w:r>
      <w:r w:rsidRPr="00B97D3A">
        <w:rPr>
          <w:noProof/>
          <w:sz w:val="28"/>
          <w:szCs w:val="28"/>
        </w:rPr>
        <w:drawing>
          <wp:inline distT="0" distB="0" distL="0" distR="0" wp14:anchorId="0546CF5F" wp14:editId="2CC90AED">
            <wp:extent cx="304843" cy="276264"/>
            <wp:effectExtent l="0" t="0" r="0" b="9525"/>
            <wp:docPr id="6" name="Picture 6" descr="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wnload icon"/>
                    <pic:cNvPicPr/>
                  </pic:nvPicPr>
                  <pic:blipFill>
                    <a:blip r:embed="rId9"/>
                    <a:stretch>
                      <a:fillRect/>
                    </a:stretch>
                  </pic:blipFill>
                  <pic:spPr>
                    <a:xfrm>
                      <a:off x="0" y="0"/>
                      <a:ext cx="304843" cy="276264"/>
                    </a:xfrm>
                    <a:prstGeom prst="rect">
                      <a:avLst/>
                    </a:prstGeom>
                  </pic:spPr>
                </pic:pic>
              </a:graphicData>
            </a:graphic>
          </wp:inline>
        </w:drawing>
      </w:r>
      <w:r>
        <w:rPr>
          <w:sz w:val="28"/>
          <w:szCs w:val="28"/>
        </w:rPr>
        <w:t xml:space="preserve"> (lower right)</w:t>
      </w:r>
    </w:p>
    <w:p w14:paraId="1346395B" w14:textId="77777777" w:rsidR="0072743D" w:rsidRPr="00B97D3A" w:rsidRDefault="0072743D" w:rsidP="0072743D">
      <w:pPr>
        <w:pStyle w:val="ListParagraph"/>
        <w:numPr>
          <w:ilvl w:val="1"/>
          <w:numId w:val="6"/>
        </w:numPr>
        <w:rPr>
          <w:sz w:val="28"/>
          <w:szCs w:val="28"/>
        </w:rPr>
      </w:pPr>
      <w:r>
        <w:rPr>
          <w:sz w:val="28"/>
          <w:szCs w:val="28"/>
        </w:rPr>
        <w:t xml:space="preserve">Multiple file formats are supported including </w:t>
      </w:r>
      <w:proofErr w:type="spellStart"/>
      <w:r>
        <w:rPr>
          <w:sz w:val="28"/>
          <w:szCs w:val="28"/>
        </w:rPr>
        <w:t>png</w:t>
      </w:r>
      <w:proofErr w:type="spellEnd"/>
      <w:r>
        <w:rPr>
          <w:sz w:val="28"/>
          <w:szCs w:val="28"/>
        </w:rPr>
        <w:t xml:space="preserve">, pdf, xlsx, csv, pptx, and </w:t>
      </w:r>
      <w:proofErr w:type="spellStart"/>
      <w:r>
        <w:rPr>
          <w:sz w:val="28"/>
          <w:szCs w:val="28"/>
        </w:rPr>
        <w:t>twbx</w:t>
      </w:r>
      <w:proofErr w:type="spellEnd"/>
      <w:r>
        <w:rPr>
          <w:sz w:val="28"/>
          <w:szCs w:val="28"/>
        </w:rPr>
        <w:t>.</w:t>
      </w:r>
    </w:p>
    <w:p w14:paraId="08131B0C" w14:textId="77777777" w:rsidR="0072743D" w:rsidRPr="00453CE8" w:rsidRDefault="0072743D" w:rsidP="0072743D">
      <w:r w:rsidRPr="00F57404">
        <w:rPr>
          <w:rFonts w:cstheme="minorHAnsi"/>
          <w:b/>
          <w:bCs/>
          <w:sz w:val="36"/>
          <w:szCs w:val="36"/>
        </w:rPr>
        <w:t>Accessing and Navigating Wastewater Dashboard</w:t>
      </w:r>
    </w:p>
    <w:p w14:paraId="60015DAB" w14:textId="672A88DB" w:rsidR="0072743D" w:rsidRDefault="0072743D" w:rsidP="0072743D">
      <w:pPr>
        <w:pStyle w:val="ListParagraph"/>
        <w:numPr>
          <w:ilvl w:val="0"/>
          <w:numId w:val="1"/>
        </w:numPr>
        <w:rPr>
          <w:sz w:val="28"/>
          <w:szCs w:val="28"/>
        </w:rPr>
      </w:pPr>
      <w:r>
        <w:rPr>
          <w:sz w:val="28"/>
          <w:szCs w:val="28"/>
        </w:rPr>
        <w:t xml:space="preserve">In any web browser enter the following URL into the address bar: </w:t>
      </w:r>
      <w:hyperlink r:id="rId10" w:history="1">
        <w:r w:rsidR="000F23F3">
          <w:rPr>
            <w:rStyle w:val="Hyperlink"/>
            <w:sz w:val="28"/>
            <w:szCs w:val="28"/>
          </w:rPr>
          <w:t>https://public.tableau.com/app/profile/shl.uiowa/viz/SHLWastewaterWWTPDashboard/WastewaterTestingbyServiceArea</w:t>
        </w:r>
      </w:hyperlink>
    </w:p>
    <w:p w14:paraId="2F735FCF" w14:textId="77777777" w:rsidR="0072743D" w:rsidRPr="00610411" w:rsidRDefault="0072743D" w:rsidP="0072743D">
      <w:pPr>
        <w:pStyle w:val="ListParagraph"/>
        <w:numPr>
          <w:ilvl w:val="0"/>
          <w:numId w:val="1"/>
        </w:numPr>
        <w:rPr>
          <w:sz w:val="28"/>
          <w:szCs w:val="28"/>
        </w:rPr>
      </w:pPr>
      <w:r>
        <w:rPr>
          <w:sz w:val="28"/>
          <w:szCs w:val="28"/>
        </w:rPr>
        <w:t>Once the dashboard loads your screen should resemble Screenshot 1.</w:t>
      </w:r>
    </w:p>
    <w:p w14:paraId="0B4F2CDC" w14:textId="77777777" w:rsidR="002833DC" w:rsidRDefault="002833DC" w:rsidP="002833DC">
      <w:pPr>
        <w:pStyle w:val="Caption"/>
        <w:ind w:left="720"/>
        <w:rPr>
          <w:sz w:val="28"/>
          <w:szCs w:val="28"/>
        </w:rPr>
      </w:pPr>
    </w:p>
    <w:p w14:paraId="6A562A40" w14:textId="77777777" w:rsidR="002833DC" w:rsidRDefault="002833DC" w:rsidP="002833DC">
      <w:pPr>
        <w:pStyle w:val="Caption"/>
        <w:ind w:left="720"/>
        <w:rPr>
          <w:sz w:val="28"/>
          <w:szCs w:val="28"/>
        </w:rPr>
      </w:pPr>
    </w:p>
    <w:p w14:paraId="3BF6195E" w14:textId="77777777" w:rsidR="002833DC" w:rsidRDefault="002833DC" w:rsidP="002833DC">
      <w:pPr>
        <w:pStyle w:val="Caption"/>
        <w:ind w:left="720"/>
        <w:rPr>
          <w:sz w:val="28"/>
          <w:szCs w:val="28"/>
        </w:rPr>
      </w:pPr>
    </w:p>
    <w:p w14:paraId="5DA300E9" w14:textId="77777777" w:rsidR="002833DC" w:rsidRDefault="002833DC" w:rsidP="002833DC">
      <w:pPr>
        <w:pStyle w:val="Caption"/>
        <w:ind w:left="720"/>
        <w:rPr>
          <w:sz w:val="28"/>
          <w:szCs w:val="28"/>
        </w:rPr>
      </w:pPr>
    </w:p>
    <w:p w14:paraId="70C0015E" w14:textId="77777777" w:rsidR="002833DC" w:rsidRDefault="002833DC" w:rsidP="002833DC">
      <w:pPr>
        <w:pStyle w:val="Caption"/>
        <w:ind w:left="720"/>
        <w:rPr>
          <w:sz w:val="28"/>
          <w:szCs w:val="28"/>
        </w:rPr>
      </w:pPr>
    </w:p>
    <w:p w14:paraId="7F5159D6" w14:textId="77777777" w:rsidR="002833DC" w:rsidRDefault="002833DC" w:rsidP="002833DC">
      <w:pPr>
        <w:pStyle w:val="Caption"/>
        <w:ind w:left="720"/>
        <w:rPr>
          <w:sz w:val="28"/>
          <w:szCs w:val="28"/>
        </w:rPr>
      </w:pPr>
    </w:p>
    <w:p w14:paraId="16A48F5B" w14:textId="77777777" w:rsidR="002833DC" w:rsidRDefault="002833DC" w:rsidP="002833DC">
      <w:pPr>
        <w:pStyle w:val="Caption"/>
        <w:ind w:left="720"/>
        <w:rPr>
          <w:sz w:val="28"/>
          <w:szCs w:val="28"/>
        </w:rPr>
      </w:pPr>
    </w:p>
    <w:p w14:paraId="56A4ABBF" w14:textId="77777777" w:rsidR="002833DC" w:rsidRDefault="002833DC" w:rsidP="002833DC">
      <w:pPr>
        <w:pStyle w:val="Caption"/>
        <w:ind w:left="720"/>
        <w:rPr>
          <w:sz w:val="28"/>
          <w:szCs w:val="28"/>
        </w:rPr>
      </w:pPr>
    </w:p>
    <w:p w14:paraId="4EF382C3" w14:textId="77777777" w:rsidR="002833DC" w:rsidRDefault="002833DC" w:rsidP="002833DC">
      <w:pPr>
        <w:pStyle w:val="Caption"/>
        <w:ind w:left="720"/>
        <w:rPr>
          <w:sz w:val="28"/>
          <w:szCs w:val="28"/>
        </w:rPr>
      </w:pPr>
    </w:p>
    <w:p w14:paraId="78411829" w14:textId="77777777" w:rsidR="002833DC" w:rsidRDefault="002833DC" w:rsidP="002833DC">
      <w:pPr>
        <w:pStyle w:val="Caption"/>
        <w:ind w:left="720"/>
        <w:rPr>
          <w:sz w:val="28"/>
          <w:szCs w:val="28"/>
        </w:rPr>
      </w:pPr>
    </w:p>
    <w:p w14:paraId="7E28E92E" w14:textId="77777777" w:rsidR="00F12C9E" w:rsidRDefault="00F12C9E" w:rsidP="00F12C9E"/>
    <w:p w14:paraId="54960EB2" w14:textId="15A01891" w:rsidR="00F12C9E" w:rsidRPr="00F12C9E" w:rsidRDefault="009934E9" w:rsidP="00F12C9E">
      <w:r>
        <w:br w:type="page"/>
      </w:r>
    </w:p>
    <w:p w14:paraId="173C7087" w14:textId="69FE45DD" w:rsidR="002833DC" w:rsidRPr="00387F92" w:rsidRDefault="002833DC" w:rsidP="002833DC">
      <w:pPr>
        <w:pStyle w:val="Caption"/>
        <w:ind w:left="720"/>
        <w:rPr>
          <w:b/>
          <w:bCs/>
          <w:sz w:val="44"/>
          <w:szCs w:val="44"/>
        </w:rPr>
      </w:pPr>
      <w:r w:rsidRPr="00387F92">
        <w:rPr>
          <w:sz w:val="28"/>
          <w:szCs w:val="28"/>
        </w:rPr>
        <w:lastRenderedPageBreak/>
        <w:t xml:space="preserve">Screenshot </w:t>
      </w:r>
      <w:r>
        <w:rPr>
          <w:sz w:val="28"/>
          <w:szCs w:val="28"/>
        </w:rPr>
        <w:t>1</w:t>
      </w:r>
    </w:p>
    <w:p w14:paraId="4B32FDED" w14:textId="0EF18F74" w:rsidR="0072743D" w:rsidRPr="00BA3EBB" w:rsidRDefault="00B86132" w:rsidP="00BA3EBB">
      <w:pPr>
        <w:keepNext/>
        <w:rPr>
          <w:noProof/>
          <w:sz w:val="28"/>
          <w:szCs w:val="28"/>
        </w:rPr>
      </w:pPr>
      <w:r w:rsidRPr="00B86132">
        <w:rPr>
          <w:noProof/>
          <w:sz w:val="28"/>
          <w:szCs w:val="28"/>
        </w:rPr>
        <w:drawing>
          <wp:inline distT="0" distB="0" distL="0" distR="0" wp14:anchorId="5ED87C30" wp14:editId="3743AE9F">
            <wp:extent cx="5800725" cy="3507704"/>
            <wp:effectExtent l="0" t="0" r="0" b="0"/>
            <wp:docPr id="234715441" name="Picture 1" descr="Screenshot of SHL Wastewater WWTP Dashboard. Screenshot provides an overview of dashboard layout including pathogen selection ribbon; service area filters and keys; Average SARS-CoV-2 Normalized to Fecal Matter line chart; SARS-CoV-2 Trend by Service Area map, key, and table; SARS-CoV-2 Predominant Lineage by Service Area table, and Defini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15441" name="Picture 1" descr="Screenshot of SHL Wastewater WWTP Dashboard. Screenshot provides an overview of dashboard layout including pathogen selection ribbon; service area filters and keys; Average SARS-CoV-2 Normalized to Fecal Matter line chart; SARS-CoV-2 Trend by Service Area map, key, and table; SARS-CoV-2 Predominant Lineage by Service Area table, and Definitions section."/>
                    <pic:cNvPicPr/>
                  </pic:nvPicPr>
                  <pic:blipFill>
                    <a:blip r:embed="rId11"/>
                    <a:stretch>
                      <a:fillRect/>
                    </a:stretch>
                  </pic:blipFill>
                  <pic:spPr>
                    <a:xfrm>
                      <a:off x="0" y="0"/>
                      <a:ext cx="5840123" cy="3531528"/>
                    </a:xfrm>
                    <a:prstGeom prst="rect">
                      <a:avLst/>
                    </a:prstGeom>
                  </pic:spPr>
                </pic:pic>
              </a:graphicData>
            </a:graphic>
          </wp:inline>
        </w:drawing>
      </w:r>
    </w:p>
    <w:p w14:paraId="7E44589E" w14:textId="77777777" w:rsidR="0072743D" w:rsidRPr="005E2287" w:rsidRDefault="0072743D" w:rsidP="0072743D">
      <w:pPr>
        <w:pStyle w:val="ListParagraph"/>
        <w:numPr>
          <w:ilvl w:val="0"/>
          <w:numId w:val="2"/>
        </w:numPr>
        <w:rPr>
          <w:b/>
          <w:bCs/>
          <w:sz w:val="24"/>
          <w:szCs w:val="24"/>
          <w:u w:val="single"/>
        </w:rPr>
      </w:pPr>
      <w:r>
        <w:rPr>
          <w:sz w:val="28"/>
          <w:szCs w:val="28"/>
        </w:rPr>
        <w:t>By default, data related to SARS-CoV-2 will be shown.</w:t>
      </w:r>
    </w:p>
    <w:p w14:paraId="17BB513D" w14:textId="2410998D" w:rsidR="00BA3EBB" w:rsidRPr="00BA3EBB" w:rsidRDefault="177B70D1" w:rsidP="68EFF66E">
      <w:pPr>
        <w:pStyle w:val="ListParagraph"/>
        <w:numPr>
          <w:ilvl w:val="0"/>
          <w:numId w:val="2"/>
        </w:numPr>
      </w:pPr>
      <w:r w:rsidRPr="1E0EF473">
        <w:rPr>
          <w:sz w:val="28"/>
          <w:szCs w:val="28"/>
        </w:rPr>
        <w:t>SARS-CoV-2, Influenza A Virus, Influenza B Virus</w:t>
      </w:r>
      <w:r w:rsidR="00BA3EBB" w:rsidRPr="1E0EF473">
        <w:rPr>
          <w:sz w:val="28"/>
          <w:szCs w:val="28"/>
        </w:rPr>
        <w:t>, or RSV</w:t>
      </w:r>
      <w:r w:rsidR="6FAE7E59" w:rsidRPr="1E0EF473">
        <w:rPr>
          <w:sz w:val="28"/>
          <w:szCs w:val="28"/>
        </w:rPr>
        <w:t xml:space="preserve"> (Respiratory Syncytial Virus)</w:t>
      </w:r>
      <w:r w:rsidRPr="1E0EF473">
        <w:rPr>
          <w:sz w:val="28"/>
          <w:szCs w:val="28"/>
        </w:rPr>
        <w:t xml:space="preserve"> data can be selected by clicking on the options at the top of the dashboard (Screenshot 2).</w:t>
      </w:r>
    </w:p>
    <w:p w14:paraId="1F089857" w14:textId="3A8EEA32" w:rsidR="0072743D" w:rsidRPr="00926396" w:rsidRDefault="0072743D" w:rsidP="00BA3EBB">
      <w:pPr>
        <w:pStyle w:val="ListParagraph"/>
      </w:pPr>
      <w:r>
        <w:rPr>
          <w:noProof/>
        </w:rPr>
        <mc:AlternateContent>
          <mc:Choice Requires="wps">
            <w:drawing>
              <wp:inline distT="0" distB="0" distL="114300" distR="114300" wp14:anchorId="21A43B96" wp14:editId="5C907289">
                <wp:extent cx="5095875" cy="247650"/>
                <wp:effectExtent l="0" t="0" r="9525" b="0"/>
                <wp:docPr id="1049277886" name="Text Box 1049277886"/>
                <wp:cNvGraphicFramePr/>
                <a:graphic xmlns:a="http://schemas.openxmlformats.org/drawingml/2006/main">
                  <a:graphicData uri="http://schemas.microsoft.com/office/word/2010/wordprocessingShape">
                    <wps:wsp>
                      <wps:cNvSpPr txBox="1"/>
                      <wps:spPr>
                        <a:xfrm>
                          <a:off x="0" y="0"/>
                          <a:ext cx="5095875" cy="247650"/>
                        </a:xfrm>
                        <a:prstGeom prst="rect">
                          <a:avLst/>
                        </a:prstGeom>
                        <a:solidFill>
                          <a:prstClr val="white"/>
                        </a:solidFill>
                        <a:ln>
                          <a:noFill/>
                        </a:ln>
                      </wps:spPr>
                      <wps:txbx>
                        <w:txbxContent>
                          <w:p w14:paraId="2ABBC12A" w14:textId="3B5BAEA9" w:rsidR="0072743D" w:rsidRPr="00827903" w:rsidRDefault="0072743D" w:rsidP="0072743D">
                            <w:pPr>
                              <w:pStyle w:val="Caption"/>
                              <w:rPr>
                                <w:b/>
                                <w:bCs/>
                                <w:noProof/>
                                <w:sz w:val="40"/>
                                <w:szCs w:val="40"/>
                                <w:u w:val="single"/>
                              </w:rPr>
                            </w:pPr>
                            <w:r w:rsidRPr="00827903">
                              <w:rPr>
                                <w:sz w:val="28"/>
                                <w:szCs w:val="28"/>
                              </w:rPr>
                              <w:t xml:space="preserve">Screenshot </w:t>
                            </w:r>
                            <w:r w:rsidR="006C4505">
                              <w:rPr>
                                <w:sz w:val="28"/>
                                <w:szCs w:val="2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A43B96" id="_x0000_t202" coordsize="21600,21600" o:spt="202" path="m,l,21600r21600,l21600,xe">
                <v:stroke joinstyle="miter"/>
                <v:path gradientshapeok="t" o:connecttype="rect"/>
              </v:shapetype>
              <v:shape id="Text Box 1049277886" o:spid="_x0000_s1026" type="#_x0000_t202" style="width:401.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" stroked="f">
                <v:textbox inset="0,0,0,0">
                  <w:txbxContent>
                    <w:p w14:paraId="2ABBC12A" w14:textId="3B5BAEA9" w:rsidR="0072743D" w:rsidRPr="00827903" w:rsidRDefault="0072743D" w:rsidP="0072743D">
                      <w:pPr>
                        <w:pStyle w:val="Caption"/>
                        <w:rPr>
                          <w:b/>
                          <w:bCs/>
                          <w:noProof/>
                          <w:sz w:val="40"/>
                          <w:szCs w:val="40"/>
                          <w:u w:val="single"/>
                        </w:rPr>
                      </w:pPr>
                      <w:r w:rsidRPr="00827903">
                        <w:rPr>
                          <w:sz w:val="28"/>
                          <w:szCs w:val="28"/>
                        </w:rPr>
                        <w:t xml:space="preserve">Screenshot </w:t>
                      </w:r>
                      <w:r w:rsidR="006C4505">
                        <w:rPr>
                          <w:sz w:val="28"/>
                          <w:szCs w:val="28"/>
                        </w:rPr>
                        <w:t>2</w:t>
                      </w:r>
                    </w:p>
                  </w:txbxContent>
                </v:textbox>
                <w10:anchorlock/>
              </v:shape>
            </w:pict>
          </mc:Fallback>
        </mc:AlternateContent>
      </w:r>
      <w:r w:rsidR="00B86132" w:rsidRPr="00B86132">
        <w:rPr>
          <w:noProof/>
          <w14:ligatures w14:val="standardContextual"/>
        </w:rPr>
        <w:t xml:space="preserve"> </w:t>
      </w:r>
      <w:r w:rsidR="00B86132" w:rsidRPr="00B86132">
        <w:rPr>
          <w:noProof/>
          <w:sz w:val="28"/>
          <w:szCs w:val="28"/>
        </w:rPr>
        <w:drawing>
          <wp:inline distT="0" distB="0" distL="0" distR="0" wp14:anchorId="6EF70010" wp14:editId="3E83A920">
            <wp:extent cx="5943600" cy="821690"/>
            <wp:effectExtent l="0" t="0" r="0" b="0"/>
            <wp:docPr id="2106063525" name="Picture 1" descr="Screenshot of pathogen selection ribbon. Current pathogens include: SARS-CoV-2, Influenza A Virus, Influenza B virus, and R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63525" name="Picture 1" descr="Screenshot of pathogen selection ribbon. Current pathogens include: SARS-CoV-2, Influenza A Virus, Influenza B virus, and RSV."/>
                    <pic:cNvPicPr/>
                  </pic:nvPicPr>
                  <pic:blipFill>
                    <a:blip r:embed="rId12"/>
                    <a:stretch>
                      <a:fillRect/>
                    </a:stretch>
                  </pic:blipFill>
                  <pic:spPr>
                    <a:xfrm>
                      <a:off x="0" y="0"/>
                      <a:ext cx="5943600" cy="821690"/>
                    </a:xfrm>
                    <a:prstGeom prst="rect">
                      <a:avLst/>
                    </a:prstGeom>
                  </pic:spPr>
                </pic:pic>
              </a:graphicData>
            </a:graphic>
          </wp:inline>
        </w:drawing>
      </w:r>
    </w:p>
    <w:p w14:paraId="27C90DA9" w14:textId="77777777" w:rsidR="0072743D" w:rsidRPr="00453CE8" w:rsidRDefault="177B70D1" w:rsidP="0072743D">
      <w:pPr>
        <w:pStyle w:val="ListParagraph"/>
        <w:numPr>
          <w:ilvl w:val="0"/>
          <w:numId w:val="2"/>
        </w:numPr>
        <w:rPr>
          <w:b/>
          <w:bCs/>
          <w:sz w:val="24"/>
          <w:szCs w:val="24"/>
          <w:u w:val="single"/>
        </w:rPr>
      </w:pPr>
      <w:r>
        <w:rPr>
          <w:sz w:val="28"/>
          <w:szCs w:val="28"/>
        </w:rPr>
        <w:t xml:space="preserve">To view the data in full screen mode, select the </w:t>
      </w:r>
      <w:r w:rsidR="0072743D" w:rsidRPr="00D7498C">
        <w:rPr>
          <w:noProof/>
          <w:sz w:val="28"/>
          <w:szCs w:val="28"/>
        </w:rPr>
        <w:drawing>
          <wp:inline distT="0" distB="0" distL="0" distR="0" wp14:anchorId="5BC419D4" wp14:editId="63F812C6">
            <wp:extent cx="257211" cy="228632"/>
            <wp:effectExtent l="0" t="0" r="9525" b="0"/>
            <wp:docPr id="1257372009" name="Picture 1257372009" descr="Full sc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72009" name="Picture 1" descr="Full screen icon"/>
                    <pic:cNvPicPr/>
                  </pic:nvPicPr>
                  <pic:blipFill>
                    <a:blip r:embed="rId13"/>
                    <a:stretch>
                      <a:fillRect/>
                    </a:stretch>
                  </pic:blipFill>
                  <pic:spPr>
                    <a:xfrm>
                      <a:off x="0" y="0"/>
                      <a:ext cx="257211" cy="228632"/>
                    </a:xfrm>
                    <a:prstGeom prst="rect">
                      <a:avLst/>
                    </a:prstGeom>
                  </pic:spPr>
                </pic:pic>
              </a:graphicData>
            </a:graphic>
          </wp:inline>
        </w:drawing>
      </w:r>
      <w:r>
        <w:rPr>
          <w:sz w:val="28"/>
          <w:szCs w:val="28"/>
        </w:rPr>
        <w:t xml:space="preserve"> symbol in the lower right corner. To exit full screen mode, click the esc key on your keyboard or select the </w:t>
      </w:r>
      <w:r w:rsidR="0072743D" w:rsidRPr="0036086C">
        <w:rPr>
          <w:noProof/>
          <w:sz w:val="28"/>
          <w:szCs w:val="28"/>
        </w:rPr>
        <w:drawing>
          <wp:inline distT="0" distB="0" distL="0" distR="0" wp14:anchorId="1596DAF9" wp14:editId="285BC4A8">
            <wp:extent cx="342948" cy="200053"/>
            <wp:effectExtent l="0" t="0" r="0" b="9525"/>
            <wp:docPr id="2095786055" name="Picture 2095786055" descr="Reduce sc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6055" name="Picture 1" descr="Reduce screen icon"/>
                    <pic:cNvPicPr/>
                  </pic:nvPicPr>
                  <pic:blipFill>
                    <a:blip r:embed="rId14"/>
                    <a:stretch>
                      <a:fillRect/>
                    </a:stretch>
                  </pic:blipFill>
                  <pic:spPr>
                    <a:xfrm>
                      <a:off x="0" y="0"/>
                      <a:ext cx="342948" cy="200053"/>
                    </a:xfrm>
                    <a:prstGeom prst="rect">
                      <a:avLst/>
                    </a:prstGeom>
                  </pic:spPr>
                </pic:pic>
              </a:graphicData>
            </a:graphic>
          </wp:inline>
        </w:drawing>
      </w:r>
      <w:r>
        <w:rPr>
          <w:sz w:val="28"/>
          <w:szCs w:val="28"/>
        </w:rPr>
        <w:t xml:space="preserve"> symbol in the lower right corner.</w:t>
      </w:r>
    </w:p>
    <w:p w14:paraId="671DCDE1" w14:textId="77777777" w:rsidR="0072743D" w:rsidRPr="00585CD0" w:rsidRDefault="0072743D" w:rsidP="0072743D">
      <w:pPr>
        <w:pStyle w:val="Heading1"/>
        <w:rPr>
          <w:rFonts w:asciiTheme="minorHAnsi" w:hAnsiTheme="minorHAnsi" w:cstheme="minorHAnsi"/>
          <w:b/>
          <w:bCs/>
          <w:color w:val="auto"/>
          <w:sz w:val="36"/>
          <w:szCs w:val="36"/>
        </w:rPr>
      </w:pPr>
      <w:bookmarkStart w:id="2" w:name="_Toc161217749"/>
      <w:r w:rsidRPr="00F57404">
        <w:rPr>
          <w:rFonts w:asciiTheme="minorHAnsi" w:hAnsiTheme="minorHAnsi" w:cstheme="minorHAnsi"/>
          <w:b/>
          <w:bCs/>
          <w:color w:val="auto"/>
          <w:sz w:val="36"/>
          <w:szCs w:val="36"/>
        </w:rPr>
        <w:t xml:space="preserve">Navigating </w:t>
      </w:r>
      <w:r>
        <w:rPr>
          <w:rFonts w:asciiTheme="minorHAnsi" w:hAnsiTheme="minorHAnsi" w:cstheme="minorHAnsi"/>
          <w:b/>
          <w:bCs/>
          <w:color w:val="auto"/>
          <w:sz w:val="36"/>
          <w:szCs w:val="36"/>
        </w:rPr>
        <w:t>SARS-CoV-2 Screen</w:t>
      </w:r>
      <w:bookmarkEnd w:id="2"/>
    </w:p>
    <w:p w14:paraId="7D70277F" w14:textId="05EFE70D" w:rsidR="0072743D" w:rsidRPr="002772F0" w:rsidRDefault="177B70D1" w:rsidP="68EFF66E">
      <w:pPr>
        <w:pStyle w:val="ListParagraph"/>
        <w:numPr>
          <w:ilvl w:val="0"/>
          <w:numId w:val="3"/>
        </w:numPr>
        <w:rPr>
          <w:sz w:val="28"/>
          <w:szCs w:val="28"/>
        </w:rPr>
      </w:pPr>
      <w:r w:rsidRPr="00AC21B5">
        <w:rPr>
          <w:sz w:val="28"/>
          <w:szCs w:val="28"/>
        </w:rPr>
        <w:t xml:space="preserve">Starting on the lefthand side of the screen there </w:t>
      </w:r>
      <w:r>
        <w:rPr>
          <w:sz w:val="28"/>
          <w:szCs w:val="28"/>
        </w:rPr>
        <w:t>are</w:t>
      </w:r>
      <w:r w:rsidRPr="00AC21B5">
        <w:rPr>
          <w:sz w:val="28"/>
          <w:szCs w:val="28"/>
        </w:rPr>
        <w:t xml:space="preserve"> filter, color, and shape keys</w:t>
      </w:r>
      <w:r>
        <w:rPr>
          <w:sz w:val="28"/>
          <w:szCs w:val="28"/>
        </w:rPr>
        <w:t xml:space="preserve"> corresponding to the Average SARS-CoV-2 Normalized to Fecal Matter line chart (Screenshot 3).</w:t>
      </w:r>
      <w:r w:rsidR="0072743D">
        <w:rPr>
          <w:noProof/>
        </w:rPr>
        <w:lastRenderedPageBreak/>
        <mc:AlternateContent>
          <mc:Choice Requires="wps">
            <w:drawing>
              <wp:inline distT="0" distB="0" distL="114300" distR="114300" wp14:anchorId="57CCAE64" wp14:editId="182DA3CE">
                <wp:extent cx="6398895" cy="247650"/>
                <wp:effectExtent l="0" t="0" r="1905" b="0"/>
                <wp:docPr id="711746464" name="Text Box 711746464"/>
                <wp:cNvGraphicFramePr/>
                <a:graphic xmlns:a="http://schemas.openxmlformats.org/drawingml/2006/main">
                  <a:graphicData uri="http://schemas.microsoft.com/office/word/2010/wordprocessingShape">
                    <wps:wsp>
                      <wps:cNvSpPr txBox="1"/>
                      <wps:spPr>
                        <a:xfrm>
                          <a:off x="0" y="0"/>
                          <a:ext cx="6398895" cy="247650"/>
                        </a:xfrm>
                        <a:prstGeom prst="rect">
                          <a:avLst/>
                        </a:prstGeom>
                        <a:solidFill>
                          <a:prstClr val="white"/>
                        </a:solidFill>
                        <a:ln>
                          <a:noFill/>
                        </a:ln>
                      </wps:spPr>
                      <wps:txbx>
                        <w:txbxContent>
                          <w:p w14:paraId="71901494" w14:textId="3F7E21AF" w:rsidR="0072743D" w:rsidRPr="00387F92" w:rsidRDefault="0072743D" w:rsidP="0072743D">
                            <w:pPr>
                              <w:pStyle w:val="Caption"/>
                              <w:rPr>
                                <w:b/>
                                <w:bCs/>
                                <w:sz w:val="44"/>
                                <w:szCs w:val="44"/>
                              </w:rPr>
                            </w:pPr>
                            <w:r w:rsidRPr="00387F92">
                              <w:rPr>
                                <w:sz w:val="28"/>
                                <w:szCs w:val="28"/>
                              </w:rPr>
                              <w:t xml:space="preserve">Screenshot </w:t>
                            </w:r>
                            <w:r w:rsidR="006C4505">
                              <w:rPr>
                                <w:sz w:val="28"/>
                                <w:szCs w:val="2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7CCAE64" id="Text Box 711746464" o:spid="_x0000_s1027" type="#_x0000_t202" style="width:503.8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" stroked="f">
                <v:textbox inset="0,0,0,0">
                  <w:txbxContent>
                    <w:p w14:paraId="71901494" w14:textId="3F7E21AF" w:rsidR="0072743D" w:rsidRPr="00387F92" w:rsidRDefault="0072743D" w:rsidP="0072743D">
                      <w:pPr>
                        <w:pStyle w:val="Caption"/>
                        <w:rPr>
                          <w:b/>
                          <w:bCs/>
                          <w:sz w:val="44"/>
                          <w:szCs w:val="44"/>
                        </w:rPr>
                      </w:pPr>
                      <w:r w:rsidRPr="00387F92">
                        <w:rPr>
                          <w:sz w:val="28"/>
                          <w:szCs w:val="28"/>
                        </w:rPr>
                        <w:t xml:space="preserve">Screenshot </w:t>
                      </w:r>
                      <w:r w:rsidR="006C4505">
                        <w:rPr>
                          <w:sz w:val="28"/>
                          <w:szCs w:val="28"/>
                        </w:rPr>
                        <w:t>3</w:t>
                      </w:r>
                    </w:p>
                  </w:txbxContent>
                </v:textbox>
                <w10:anchorlock/>
              </v:shape>
            </w:pict>
          </mc:Fallback>
        </mc:AlternateContent>
      </w:r>
      <w:r w:rsidR="731576A3">
        <w:rPr>
          <w:noProof/>
        </w:rPr>
        <w:drawing>
          <wp:inline distT="0" distB="0" distL="0" distR="0" wp14:anchorId="788D6C85" wp14:editId="3B938062">
            <wp:extent cx="5715000" cy="3123903"/>
            <wp:effectExtent l="0" t="0" r="0" b="0"/>
            <wp:docPr id="47726374" name="Picture 47726374" descr="Screenshot of service area filters and keys and Average SARS-CoV-2 Normalized to Fecal Matter line chart.&#10;Filter for Iowa Health and Human Services service areas shows the data for the selected option on the Average SARS-CoV-2 Normalized to Fecal Matter line chart and SARS-CoV-2 Trend by Service Area table. Options include &quot;All&quot; and each service area.&#10;Color key for Iowa Health and Human Services service areas shows the colors used to highlight specific service areas on the Average SARS-CoV-2 Normalized to Fecal Matter line chart.&#10;Shape key for Iowa Health and Human Services service areas shows the shapes used to highlight specific service areas on the Average SARS-CoV-2 Normalized to Fecal Matter line chart. &#10;Average SARS-CoV-2 Normalized to Fecal Matter line chart shows average SARS-CoV-2 normalized to fecal matter. For each of the eight service areas as defined by Iowa Health and Human Services, the trend of the normalized SARS-CoV-2 is shown over the last three months. Trends and data points from each of the eight service areas are distinguished based on color and shape respectively. On December fifth, 2023, the method changed from a SARS-CoV-2 wastewater test to a SARS-CoV-2 and influenza wastewat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6374" name="Picture 47726374" descr="Screenshot of service area filters and keys and Average SARS-CoV-2 Normalized to Fecal Matter line chart.&#10;Filter for Iowa Health and Human Services service areas shows the data for the selected option on the Average SARS-CoV-2 Normalized to Fecal Matter line chart and SARS-CoV-2 Trend by Service Area table. Options include &quot;All&quot; and each service area.&#10;Color key for Iowa Health and Human Services service areas shows the colors used to highlight specific service areas on the Average SARS-CoV-2 Normalized to Fecal Matter line chart.&#10;Shape key for Iowa Health and Human Services service areas shows the shapes used to highlight specific service areas on the Average SARS-CoV-2 Normalized to Fecal Matter line chart. &#10;Average SARS-CoV-2 Normalized to Fecal Matter line chart shows average SARS-CoV-2 normalized to fecal matter. For each of the eight service areas as defined by Iowa Health and Human Services, the trend of the normalized SARS-CoV-2 is shown over the last three months. Trends and data points from each of the eight service areas are distinguished based on color and shape respectively. On December fifth, 2023, the method changed from a SARS-CoV-2 wastewater test to a SARS-CoV-2 and influenza wastewater test."/>
                    <pic:cNvPicPr/>
                  </pic:nvPicPr>
                  <pic:blipFill>
                    <a:blip r:embed="rId15">
                      <a:extLst>
                        <a:ext uri="{28A0092B-C50C-407E-A947-70E740481C1C}">
                          <a14:useLocalDpi xmlns:a14="http://schemas.microsoft.com/office/drawing/2010/main" val="0"/>
                        </a:ext>
                      </a:extLst>
                    </a:blip>
                    <a:stretch>
                      <a:fillRect/>
                    </a:stretch>
                  </pic:blipFill>
                  <pic:spPr>
                    <a:xfrm>
                      <a:off x="0" y="0"/>
                      <a:ext cx="5715000" cy="3123903"/>
                    </a:xfrm>
                    <a:prstGeom prst="rect">
                      <a:avLst/>
                    </a:prstGeom>
                  </pic:spPr>
                </pic:pic>
              </a:graphicData>
            </a:graphic>
          </wp:inline>
        </w:drawing>
      </w:r>
    </w:p>
    <w:p w14:paraId="52A82F84" w14:textId="77777777" w:rsidR="0072743D" w:rsidRPr="002F5BA9" w:rsidRDefault="0072743D" w:rsidP="0072743D">
      <w:pPr>
        <w:pStyle w:val="ListParagraph"/>
        <w:rPr>
          <w:b/>
          <w:bCs/>
          <w:sz w:val="28"/>
          <w:szCs w:val="28"/>
        </w:rPr>
      </w:pPr>
    </w:p>
    <w:p w14:paraId="1933C8E0" w14:textId="77777777" w:rsidR="0072743D" w:rsidRPr="00771867" w:rsidRDefault="0072743D" w:rsidP="0072743D">
      <w:pPr>
        <w:pStyle w:val="ListParagraph"/>
        <w:numPr>
          <w:ilvl w:val="0"/>
          <w:numId w:val="3"/>
        </w:numPr>
        <w:rPr>
          <w:b/>
          <w:bCs/>
          <w:sz w:val="28"/>
          <w:szCs w:val="28"/>
        </w:rPr>
      </w:pPr>
      <w:r>
        <w:rPr>
          <w:sz w:val="28"/>
          <w:szCs w:val="28"/>
        </w:rPr>
        <w:t>The f</w:t>
      </w:r>
      <w:r w:rsidRPr="00C73DBA">
        <w:rPr>
          <w:sz w:val="28"/>
          <w:szCs w:val="28"/>
        </w:rPr>
        <w:t>ilter for Iowa Health and Human Services service areas shows the data for the selected option on the Average SARS-CoV-2 Normalized to Fecal Matter line chart and SARS-CoV-2 Trend by Service Area table. Options include "All" and each service area.</w:t>
      </w:r>
    </w:p>
    <w:p w14:paraId="72ADFEC1" w14:textId="77777777" w:rsidR="0072743D" w:rsidRPr="00771867" w:rsidRDefault="0072743D" w:rsidP="0072743D">
      <w:pPr>
        <w:pStyle w:val="ListParagraph"/>
        <w:numPr>
          <w:ilvl w:val="0"/>
          <w:numId w:val="3"/>
        </w:numPr>
        <w:rPr>
          <w:b/>
          <w:bCs/>
          <w:sz w:val="28"/>
          <w:szCs w:val="28"/>
        </w:rPr>
      </w:pPr>
      <w:r>
        <w:rPr>
          <w:sz w:val="28"/>
          <w:szCs w:val="28"/>
        </w:rPr>
        <w:t>The c</w:t>
      </w:r>
      <w:r w:rsidRPr="00771867">
        <w:rPr>
          <w:sz w:val="28"/>
          <w:szCs w:val="28"/>
        </w:rPr>
        <w:t>olor key for Iowa Health and Human Services service areas shows the colors used to highlight specific service areas on the Average SARS-CoV-2 Normalized to Fecal Matter line chart.</w:t>
      </w:r>
    </w:p>
    <w:p w14:paraId="181339F6" w14:textId="77777777" w:rsidR="0072743D" w:rsidRPr="00771867" w:rsidRDefault="0072743D" w:rsidP="0072743D">
      <w:pPr>
        <w:pStyle w:val="ListParagraph"/>
        <w:numPr>
          <w:ilvl w:val="0"/>
          <w:numId w:val="3"/>
        </w:numPr>
        <w:rPr>
          <w:b/>
          <w:bCs/>
          <w:sz w:val="28"/>
          <w:szCs w:val="28"/>
        </w:rPr>
      </w:pPr>
      <w:r>
        <w:rPr>
          <w:sz w:val="28"/>
          <w:szCs w:val="28"/>
        </w:rPr>
        <w:t>The s</w:t>
      </w:r>
      <w:r w:rsidRPr="00771867">
        <w:rPr>
          <w:sz w:val="28"/>
          <w:szCs w:val="28"/>
        </w:rPr>
        <w:t>hape key for Iowa Health and Human Services service areas shows the shapes used to highlight specific service areas on the Average SARS-CoV-2 Normalized to Fecal Matter line chart.</w:t>
      </w:r>
    </w:p>
    <w:p w14:paraId="34A351FB" w14:textId="77777777" w:rsidR="0072743D" w:rsidRPr="009A636A" w:rsidRDefault="0072743D" w:rsidP="0072743D">
      <w:pPr>
        <w:pStyle w:val="ListParagraph"/>
        <w:numPr>
          <w:ilvl w:val="0"/>
          <w:numId w:val="3"/>
        </w:numPr>
        <w:rPr>
          <w:b/>
          <w:bCs/>
          <w:sz w:val="28"/>
          <w:szCs w:val="28"/>
        </w:rPr>
      </w:pPr>
      <w:r>
        <w:rPr>
          <w:sz w:val="28"/>
          <w:szCs w:val="28"/>
        </w:rPr>
        <w:t>The l</w:t>
      </w:r>
      <w:r w:rsidRPr="00771867">
        <w:rPr>
          <w:sz w:val="28"/>
          <w:szCs w:val="28"/>
        </w:rPr>
        <w:t>ine chart shows average SARS-CoV-2 normalized to fecal matter. For each of the eight service areas as defined by Iowa Health and Human Services, the trend of the normalized SARS-CoV-2 is shown over the last 3 months. Trends and data points from each of the eight service areas are distinguished based on color and shape respectively. On December 5</w:t>
      </w:r>
      <w:r w:rsidRPr="00771867">
        <w:rPr>
          <w:sz w:val="28"/>
          <w:szCs w:val="28"/>
          <w:vertAlign w:val="superscript"/>
        </w:rPr>
        <w:t>th</w:t>
      </w:r>
      <w:r w:rsidRPr="00771867">
        <w:rPr>
          <w:sz w:val="28"/>
          <w:szCs w:val="28"/>
        </w:rPr>
        <w:t xml:space="preserve">, 2023, the method changed from a SARS-CoV-2 </w:t>
      </w:r>
      <w:r>
        <w:rPr>
          <w:sz w:val="28"/>
          <w:szCs w:val="28"/>
        </w:rPr>
        <w:t xml:space="preserve">digital droplet </w:t>
      </w:r>
      <w:r w:rsidRPr="00771867">
        <w:rPr>
          <w:sz w:val="28"/>
          <w:szCs w:val="28"/>
        </w:rPr>
        <w:t xml:space="preserve">wastewater test to a SARS-CoV-2 and influenza </w:t>
      </w:r>
      <w:r>
        <w:rPr>
          <w:sz w:val="28"/>
          <w:szCs w:val="28"/>
        </w:rPr>
        <w:t xml:space="preserve">digital </w:t>
      </w:r>
      <w:r w:rsidRPr="00771867">
        <w:rPr>
          <w:sz w:val="28"/>
          <w:szCs w:val="28"/>
        </w:rPr>
        <w:t>wastewater test.</w:t>
      </w:r>
    </w:p>
    <w:p w14:paraId="788CEC30" w14:textId="77777777" w:rsidR="0072743D" w:rsidRPr="00491FB3" w:rsidRDefault="0072743D" w:rsidP="0072743D">
      <w:pPr>
        <w:pStyle w:val="ListParagraph"/>
        <w:numPr>
          <w:ilvl w:val="0"/>
          <w:numId w:val="3"/>
        </w:numPr>
        <w:rPr>
          <w:b/>
          <w:bCs/>
          <w:sz w:val="28"/>
          <w:szCs w:val="28"/>
        </w:rPr>
      </w:pPr>
      <w:r>
        <w:rPr>
          <w:sz w:val="28"/>
          <w:szCs w:val="28"/>
        </w:rPr>
        <w:t>To the right of the line chart is the SARS-CoV-2 Trend by Service Area (Map) and trend key (Screenshot 4).</w:t>
      </w:r>
    </w:p>
    <w:p w14:paraId="514DDDC1" w14:textId="5C99A346" w:rsidR="0072743D" w:rsidRPr="00491FB3" w:rsidRDefault="0072743D" w:rsidP="0072743D">
      <w:pPr>
        <w:pStyle w:val="Caption"/>
        <w:keepNext/>
        <w:rPr>
          <w:sz w:val="28"/>
          <w:szCs w:val="28"/>
        </w:rPr>
      </w:pPr>
      <w:r w:rsidRPr="00491FB3">
        <w:rPr>
          <w:sz w:val="28"/>
          <w:szCs w:val="28"/>
        </w:rPr>
        <w:lastRenderedPageBreak/>
        <w:t xml:space="preserve">Screenshot </w:t>
      </w:r>
      <w:r w:rsidR="006C4505">
        <w:rPr>
          <w:sz w:val="28"/>
          <w:szCs w:val="28"/>
        </w:rPr>
        <w:t>4</w:t>
      </w:r>
    </w:p>
    <w:p w14:paraId="334119BE" w14:textId="7D27FB5E" w:rsidR="0072743D" w:rsidRPr="000F721D" w:rsidRDefault="002A2760" w:rsidP="0072743D">
      <w:pPr>
        <w:pStyle w:val="NormalWeb"/>
      </w:pPr>
      <w:r w:rsidRPr="002A2760">
        <w:rPr>
          <w:noProof/>
        </w:rPr>
        <w:drawing>
          <wp:inline distT="0" distB="0" distL="0" distR="0" wp14:anchorId="01E33C4A" wp14:editId="7BA10E29">
            <wp:extent cx="5058481" cy="4372585"/>
            <wp:effectExtent l="0" t="0" r="8890" b="9525"/>
            <wp:docPr id="1" name="Picture 1" descr="Screenshot of SARS-CoV-2 Virus Trend by Service Area map and key. Map shows the state of Iowa divided into eight service areas defined by Iowa Health and Human Services. The service areas are categorized as increase, decrease, plateau, and insufficient data based on the SARS-CoV-2 trend calculations. Refer to the definitions section at the bottom of the dashboard for more details on the calculations. &#10;Trend key for the four categories shows different colors for the different tre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SARS-CoV-2 Virus Trend by Service Area map and key. Map shows the state of Iowa divided into eight service areas defined by Iowa Health and Human Services. The service areas are categorized as increase, decrease, plateau, and insufficient data based on the SARS-CoV-2 trend calculations. Refer to the definitions section at the bottom of the dashboard for more details on the calculations. &#10;Trend key for the four categories shows different colors for the different trends.&#10;"/>
                    <pic:cNvPicPr/>
                  </pic:nvPicPr>
                  <pic:blipFill>
                    <a:blip r:embed="rId16"/>
                    <a:stretch>
                      <a:fillRect/>
                    </a:stretch>
                  </pic:blipFill>
                  <pic:spPr>
                    <a:xfrm>
                      <a:off x="0" y="0"/>
                      <a:ext cx="5058481" cy="4372585"/>
                    </a:xfrm>
                    <a:prstGeom prst="rect">
                      <a:avLst/>
                    </a:prstGeom>
                  </pic:spPr>
                </pic:pic>
              </a:graphicData>
            </a:graphic>
          </wp:inline>
        </w:drawing>
      </w:r>
    </w:p>
    <w:p w14:paraId="638565B0" w14:textId="77777777" w:rsidR="0072743D" w:rsidRPr="0012242F" w:rsidRDefault="0072743D" w:rsidP="0072743D">
      <w:pPr>
        <w:pStyle w:val="ListParagraph"/>
        <w:numPr>
          <w:ilvl w:val="0"/>
          <w:numId w:val="3"/>
        </w:numPr>
        <w:rPr>
          <w:b/>
          <w:bCs/>
          <w:sz w:val="36"/>
          <w:szCs w:val="36"/>
        </w:rPr>
      </w:pPr>
      <w:r w:rsidRPr="00922A42">
        <w:rPr>
          <w:sz w:val="28"/>
          <w:szCs w:val="28"/>
        </w:rPr>
        <w:t xml:space="preserve">The Map shows the state of Iowa divided into eight service areas defined by Iowa Health and Human Services. The service areas are categorized as increase, decrease, plateau, and insufficient data based on the SARS-CoV-2 trend calculations. </w:t>
      </w:r>
      <w:r>
        <w:rPr>
          <w:sz w:val="28"/>
          <w:szCs w:val="28"/>
        </w:rPr>
        <w:t>See the Definitions section at the bottom of the dashboard for more details.</w:t>
      </w:r>
    </w:p>
    <w:p w14:paraId="0F9AFEB6" w14:textId="77777777" w:rsidR="0072743D" w:rsidRPr="00AB7649" w:rsidRDefault="0072743D" w:rsidP="0072743D">
      <w:pPr>
        <w:pStyle w:val="ListParagraph"/>
        <w:numPr>
          <w:ilvl w:val="0"/>
          <w:numId w:val="3"/>
        </w:numPr>
        <w:rPr>
          <w:b/>
          <w:bCs/>
          <w:sz w:val="36"/>
          <w:szCs w:val="36"/>
        </w:rPr>
      </w:pPr>
      <w:r>
        <w:rPr>
          <w:sz w:val="28"/>
          <w:szCs w:val="28"/>
        </w:rPr>
        <w:t>The t</w:t>
      </w:r>
      <w:r w:rsidRPr="0012242F">
        <w:rPr>
          <w:sz w:val="28"/>
          <w:szCs w:val="28"/>
        </w:rPr>
        <w:t>rend key for the four categories shows different colors for the different trends.</w:t>
      </w:r>
    </w:p>
    <w:p w14:paraId="377DE801" w14:textId="75C16EB7" w:rsidR="0072743D" w:rsidRPr="009934E9" w:rsidRDefault="177B70D1" w:rsidP="0072743D">
      <w:pPr>
        <w:pStyle w:val="ListParagraph"/>
        <w:numPr>
          <w:ilvl w:val="0"/>
          <w:numId w:val="3"/>
        </w:numPr>
        <w:rPr>
          <w:b/>
          <w:bCs/>
          <w:sz w:val="36"/>
          <w:szCs w:val="36"/>
        </w:rPr>
      </w:pPr>
      <w:r w:rsidRPr="68EFF66E">
        <w:rPr>
          <w:sz w:val="28"/>
          <w:szCs w:val="28"/>
        </w:rPr>
        <w:t>To the right of the map are the SARS-CoV-2 Trend by Service Area (Table) tables and the SARS-CoV-2 Predominant Lineage by Service Area tables (Screenshot 5).</w:t>
      </w:r>
    </w:p>
    <w:p w14:paraId="5B7D0982" w14:textId="4511FC27" w:rsidR="009934E9" w:rsidRPr="009934E9" w:rsidRDefault="009934E9" w:rsidP="009934E9">
      <w:pPr>
        <w:rPr>
          <w:sz w:val="28"/>
          <w:szCs w:val="28"/>
        </w:rPr>
      </w:pPr>
      <w:r>
        <w:rPr>
          <w:sz w:val="28"/>
          <w:szCs w:val="28"/>
        </w:rPr>
        <w:br w:type="page"/>
      </w:r>
    </w:p>
    <w:p w14:paraId="482A4390" w14:textId="1936C628" w:rsidR="0072743D" w:rsidRPr="00634D8B" w:rsidRDefault="0072743D" w:rsidP="68EFF66E">
      <w:pPr>
        <w:ind w:left="1440" w:firstLine="720"/>
        <w:rPr>
          <w:b/>
          <w:bCs/>
          <w:sz w:val="36"/>
          <w:szCs w:val="36"/>
        </w:rPr>
      </w:pPr>
      <w:r>
        <w:rPr>
          <w:noProof/>
        </w:rPr>
        <w:lastRenderedPageBreak/>
        <mc:AlternateContent>
          <mc:Choice Requires="wps">
            <w:drawing>
              <wp:inline distT="0" distB="0" distL="114300" distR="114300" wp14:anchorId="535B344B" wp14:editId="061A09B1">
                <wp:extent cx="2562225" cy="247650"/>
                <wp:effectExtent l="0" t="0" r="9525" b="0"/>
                <wp:docPr id="669315578" name="Text Box 669315578"/>
                <wp:cNvGraphicFramePr/>
                <a:graphic xmlns:a="http://schemas.openxmlformats.org/drawingml/2006/main">
                  <a:graphicData uri="http://schemas.microsoft.com/office/word/2010/wordprocessingShape">
                    <wps:wsp>
                      <wps:cNvSpPr txBox="1"/>
                      <wps:spPr>
                        <a:xfrm>
                          <a:off x="0" y="0"/>
                          <a:ext cx="2562225" cy="247650"/>
                        </a:xfrm>
                        <a:prstGeom prst="rect">
                          <a:avLst/>
                        </a:prstGeom>
                        <a:solidFill>
                          <a:prstClr val="white"/>
                        </a:solidFill>
                        <a:ln>
                          <a:noFill/>
                        </a:ln>
                      </wps:spPr>
                      <wps:txbx>
                        <w:txbxContent>
                          <w:p w14:paraId="445B845E" w14:textId="2BBB92F9" w:rsidR="009934E9" w:rsidRPr="00491FB3" w:rsidRDefault="009934E9" w:rsidP="009934E9">
                            <w:pPr>
                              <w:pStyle w:val="Caption"/>
                              <w:keepNext/>
                              <w:rPr>
                                <w:sz w:val="28"/>
                                <w:szCs w:val="28"/>
                              </w:rPr>
                            </w:pPr>
                            <w:r w:rsidRPr="00491FB3">
                              <w:rPr>
                                <w:sz w:val="28"/>
                                <w:szCs w:val="28"/>
                              </w:rPr>
                              <w:t xml:space="preserve">Screenshot </w:t>
                            </w:r>
                            <w:r>
                              <w:rPr>
                                <w:sz w:val="28"/>
                                <w:szCs w:val="28"/>
                              </w:rPr>
                              <w:t>5</w:t>
                            </w:r>
                          </w:p>
                          <w:p w14:paraId="6E0671B8" w14:textId="26848127" w:rsidR="0072743D" w:rsidRPr="00725FDF" w:rsidRDefault="0072743D" w:rsidP="0072743D">
                            <w:pPr>
                              <w:rPr>
                                <w:b/>
                                <w:bCs/>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35B344B" id="Text Box 669315578" o:spid="_x0000_s1028"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" stroked="f">
                <v:textbox inset="0,0,0,0">
                  <w:txbxContent>
                    <w:p w14:paraId="445B845E" w14:textId="2BBB92F9" w:rsidR="009934E9" w:rsidRPr="00491FB3" w:rsidRDefault="009934E9" w:rsidP="009934E9">
                      <w:pPr>
                        <w:pStyle w:val="Caption"/>
                        <w:keepNext/>
                        <w:rPr>
                          <w:sz w:val="28"/>
                          <w:szCs w:val="28"/>
                        </w:rPr>
                      </w:pPr>
                      <w:r w:rsidRPr="00491FB3">
                        <w:rPr>
                          <w:sz w:val="28"/>
                          <w:szCs w:val="28"/>
                        </w:rPr>
                        <w:t xml:space="preserve">Screenshot </w:t>
                      </w:r>
                      <w:r>
                        <w:rPr>
                          <w:sz w:val="28"/>
                          <w:szCs w:val="28"/>
                        </w:rPr>
                        <w:t>5</w:t>
                      </w:r>
                    </w:p>
                    <w:p w14:paraId="6E0671B8" w14:textId="26848127" w:rsidR="0072743D" w:rsidRPr="00725FDF" w:rsidRDefault="0072743D" w:rsidP="0072743D">
                      <w:pPr>
                        <w:rPr>
                          <w:b/>
                          <w:bCs/>
                          <w:sz w:val="52"/>
                          <w:szCs w:val="52"/>
                        </w:rPr>
                      </w:pPr>
                    </w:p>
                  </w:txbxContent>
                </v:textbox>
                <w10:anchorlock/>
              </v:shape>
            </w:pict>
          </mc:Fallback>
        </mc:AlternateContent>
      </w:r>
    </w:p>
    <w:p w14:paraId="2F15509E" w14:textId="12D013F4" w:rsidR="0072743D" w:rsidRDefault="572239DB" w:rsidP="741B3B8D">
      <w:pPr>
        <w:pStyle w:val="NormalWeb"/>
        <w:ind w:left="2160"/>
      </w:pPr>
      <w:r>
        <w:rPr>
          <w:noProof/>
        </w:rPr>
        <w:drawing>
          <wp:inline distT="0" distB="0" distL="0" distR="0" wp14:anchorId="62925E70" wp14:editId="2DCC0F86">
            <wp:extent cx="2609850" cy="2419350"/>
            <wp:effectExtent l="0" t="0" r="0" b="0"/>
            <wp:docPr id="2008918593" name="Picture 2008918593" descr="Screenshot of SARS-CoV-2 Trend by Service Area table. Table provides an alternative representation of the SARS-CoV-2 Trend by Service Area map. The table displays rows for the eight service areas as defined by Iowa Health and Human Services. The service areas are categorized as increase, decrease, plateau, and insufficient data based on the SARS-CoV-2 tre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18593" name="Picture 2008918593" descr="Screenshot of SARS-CoV-2 Trend by Service Area table. Table provides an alternative representation of the SARS-CoV-2 Trend by Service Area map. The table displays rows for the eight service areas as defined by Iowa Health and Human Services. The service areas are categorized as increase, decrease, plateau, and insufficient data based on the SARS-CoV-2 trend calculations."/>
                    <pic:cNvPicPr/>
                  </pic:nvPicPr>
                  <pic:blipFill>
                    <a:blip r:embed="rId17">
                      <a:extLst>
                        <a:ext uri="{28A0092B-C50C-407E-A947-70E740481C1C}">
                          <a14:useLocalDpi xmlns:a14="http://schemas.microsoft.com/office/drawing/2010/main" val="0"/>
                        </a:ext>
                      </a:extLst>
                    </a:blip>
                    <a:stretch>
                      <a:fillRect/>
                    </a:stretch>
                  </pic:blipFill>
                  <pic:spPr>
                    <a:xfrm>
                      <a:off x="0" y="0"/>
                      <a:ext cx="2609850" cy="2419350"/>
                    </a:xfrm>
                    <a:prstGeom prst="rect">
                      <a:avLst/>
                    </a:prstGeom>
                  </pic:spPr>
                </pic:pic>
              </a:graphicData>
            </a:graphic>
          </wp:inline>
        </w:drawing>
      </w:r>
    </w:p>
    <w:p w14:paraId="186ED50A" w14:textId="440ABD52" w:rsidR="0072743D" w:rsidRDefault="572239DB" w:rsidP="741B3B8D">
      <w:pPr>
        <w:pStyle w:val="NormalWeb"/>
        <w:ind w:left="2160"/>
      </w:pPr>
      <w:r>
        <w:rPr>
          <w:noProof/>
        </w:rPr>
        <w:drawing>
          <wp:inline distT="0" distB="0" distL="0" distR="0" wp14:anchorId="0A025258" wp14:editId="0151572A">
            <wp:extent cx="2609850" cy="1895475"/>
            <wp:effectExtent l="0" t="0" r="0" b="9525"/>
            <wp:docPr id="1016745624" name="Picture 1016745624" descr="Screenshot of SARS-CoV-2 Predominant Lineage by Service Area table. SARS-CoV-2 Predominant Lineage by Service Area table displays rows for the eight service areas as defined by Iowa Health and Human Services. Each row displays the most predominant lineage, “Failed”, or “Not Sequenced” as determined by an internal calc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45624" name="Picture 1016745624" descr="Screenshot of SARS-CoV-2 Predominant Lineage by Service Area table. SARS-CoV-2 Predominant Lineage by Service Area table displays rows for the eight service areas as defined by Iowa Health and Human Services. Each row displays the most predominant lineage, “Failed”, or “Not Sequenced” as determined by an internal calculation. "/>
                    <pic:cNvPicPr/>
                  </pic:nvPicPr>
                  <pic:blipFill>
                    <a:blip r:embed="rId18">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p>
    <w:p w14:paraId="6EEF9F6C" w14:textId="77777777" w:rsidR="0072743D" w:rsidRPr="00634D8B" w:rsidRDefault="0072743D" w:rsidP="0072743D">
      <w:pPr>
        <w:rPr>
          <w:b/>
          <w:bCs/>
          <w:sz w:val="36"/>
          <w:szCs w:val="36"/>
        </w:rPr>
      </w:pPr>
    </w:p>
    <w:p w14:paraId="79C3D450" w14:textId="77777777" w:rsidR="0072743D" w:rsidRPr="00054018" w:rsidRDefault="0072743D" w:rsidP="0072743D">
      <w:pPr>
        <w:pStyle w:val="ListParagraph"/>
        <w:numPr>
          <w:ilvl w:val="0"/>
          <w:numId w:val="3"/>
        </w:numPr>
        <w:rPr>
          <w:b/>
          <w:bCs/>
          <w:sz w:val="36"/>
          <w:szCs w:val="36"/>
        </w:rPr>
      </w:pPr>
      <w:r>
        <w:rPr>
          <w:sz w:val="28"/>
          <w:szCs w:val="28"/>
        </w:rPr>
        <w:t xml:space="preserve">SARS-CoV-2 Trend by Service Area (Table) </w:t>
      </w:r>
      <w:r w:rsidRPr="00054018">
        <w:rPr>
          <w:sz w:val="28"/>
          <w:szCs w:val="28"/>
        </w:rPr>
        <w:t xml:space="preserve">provides an alternative representation of the SARS-CoV-2 Trend by Service Area map. The table displays rows for the eight service areas as defined by Iowa Health and Human Services. The service areas are categorized as increase, decrease, plateau, and insufficient data based on the SARS-CoV-2 trend calculations. </w:t>
      </w:r>
    </w:p>
    <w:p w14:paraId="68B4F86C" w14:textId="77777777" w:rsidR="0072743D" w:rsidRPr="005817A6" w:rsidRDefault="0072743D" w:rsidP="0072743D">
      <w:pPr>
        <w:pStyle w:val="ListParagraph"/>
        <w:numPr>
          <w:ilvl w:val="0"/>
          <w:numId w:val="3"/>
        </w:numPr>
        <w:rPr>
          <w:b/>
          <w:bCs/>
          <w:sz w:val="36"/>
          <w:szCs w:val="36"/>
        </w:rPr>
      </w:pPr>
      <w:r>
        <w:rPr>
          <w:sz w:val="28"/>
          <w:szCs w:val="28"/>
        </w:rPr>
        <w:t xml:space="preserve">SARS-CoV-2 Predominant Lineage by Service </w:t>
      </w:r>
      <w:r w:rsidRPr="005817A6">
        <w:rPr>
          <w:sz w:val="28"/>
          <w:szCs w:val="28"/>
        </w:rPr>
        <w:t xml:space="preserve">Area displays rows for the eight service areas as defined by Iowa Health and Human Services. Each row displays the most predominant lineage, “Failed”, or “Not Sequenced” as determined by an internal calculation. </w:t>
      </w:r>
    </w:p>
    <w:p w14:paraId="01AB2EB7" w14:textId="77777777" w:rsidR="0072743D" w:rsidRPr="00D14B26" w:rsidRDefault="0072743D" w:rsidP="0072743D">
      <w:pPr>
        <w:pStyle w:val="ListParagraph"/>
        <w:numPr>
          <w:ilvl w:val="0"/>
          <w:numId w:val="3"/>
        </w:numPr>
        <w:rPr>
          <w:b/>
          <w:bCs/>
          <w:sz w:val="36"/>
          <w:szCs w:val="36"/>
        </w:rPr>
      </w:pPr>
      <w:r>
        <w:rPr>
          <w:sz w:val="28"/>
          <w:szCs w:val="28"/>
        </w:rPr>
        <w:t>Further details on the methods can be found at the bottom of the screen in the Definitions section.</w:t>
      </w:r>
    </w:p>
    <w:p w14:paraId="1F2BD00A" w14:textId="77777777" w:rsidR="0072743D" w:rsidRPr="000B4243" w:rsidRDefault="0072743D" w:rsidP="0072743D">
      <w:pPr>
        <w:pStyle w:val="Heading1"/>
        <w:rPr>
          <w:rFonts w:asciiTheme="minorHAnsi" w:hAnsiTheme="minorHAnsi" w:cstheme="minorHAnsi"/>
          <w:b/>
          <w:bCs/>
          <w:color w:val="auto"/>
          <w:sz w:val="36"/>
          <w:szCs w:val="36"/>
        </w:rPr>
      </w:pPr>
      <w:bookmarkStart w:id="3" w:name="_Toc161217750"/>
      <w:r w:rsidRPr="00F57404">
        <w:rPr>
          <w:rFonts w:asciiTheme="minorHAnsi" w:hAnsiTheme="minorHAnsi" w:cstheme="minorHAnsi"/>
          <w:b/>
          <w:bCs/>
          <w:color w:val="auto"/>
          <w:sz w:val="36"/>
          <w:szCs w:val="36"/>
        </w:rPr>
        <w:lastRenderedPageBreak/>
        <w:t xml:space="preserve">Navigating </w:t>
      </w:r>
      <w:proofErr w:type="gramStart"/>
      <w:r>
        <w:rPr>
          <w:rFonts w:asciiTheme="minorHAnsi" w:hAnsiTheme="minorHAnsi" w:cstheme="minorHAnsi"/>
          <w:b/>
          <w:bCs/>
          <w:color w:val="auto"/>
          <w:sz w:val="36"/>
          <w:szCs w:val="36"/>
        </w:rPr>
        <w:t>Influenza</w:t>
      </w:r>
      <w:proofErr w:type="gramEnd"/>
      <w:r>
        <w:rPr>
          <w:rFonts w:asciiTheme="minorHAnsi" w:hAnsiTheme="minorHAnsi" w:cstheme="minorHAnsi"/>
          <w:b/>
          <w:bCs/>
          <w:color w:val="auto"/>
          <w:sz w:val="36"/>
          <w:szCs w:val="36"/>
        </w:rPr>
        <w:t xml:space="preserve"> A Screen</w:t>
      </w:r>
      <w:bookmarkEnd w:id="3"/>
    </w:p>
    <w:p w14:paraId="6ED8D3E4" w14:textId="77777777" w:rsidR="0072743D" w:rsidRPr="00715723" w:rsidRDefault="0072743D" w:rsidP="0072743D">
      <w:pPr>
        <w:pStyle w:val="ListParagraph"/>
        <w:numPr>
          <w:ilvl w:val="0"/>
          <w:numId w:val="3"/>
        </w:numPr>
        <w:rPr>
          <w:b/>
          <w:bCs/>
          <w:sz w:val="24"/>
          <w:szCs w:val="24"/>
          <w:u w:val="single"/>
        </w:rPr>
      </w:pPr>
      <w:r w:rsidRPr="00AC21B5">
        <w:rPr>
          <w:sz w:val="28"/>
          <w:szCs w:val="28"/>
        </w:rPr>
        <w:t xml:space="preserve">Starting on the lefthand side of the screen there </w:t>
      </w:r>
      <w:r>
        <w:rPr>
          <w:sz w:val="28"/>
          <w:szCs w:val="28"/>
        </w:rPr>
        <w:t>are</w:t>
      </w:r>
      <w:r w:rsidRPr="00AC21B5">
        <w:rPr>
          <w:sz w:val="28"/>
          <w:szCs w:val="28"/>
        </w:rPr>
        <w:t xml:space="preserve"> filter, color, and shape keys</w:t>
      </w:r>
      <w:r>
        <w:rPr>
          <w:sz w:val="28"/>
          <w:szCs w:val="28"/>
        </w:rPr>
        <w:t xml:space="preserve"> corresponding to the Average Influenza </w:t>
      </w:r>
      <w:proofErr w:type="gramStart"/>
      <w:r>
        <w:rPr>
          <w:sz w:val="28"/>
          <w:szCs w:val="28"/>
        </w:rPr>
        <w:t>A</w:t>
      </w:r>
      <w:proofErr w:type="gramEnd"/>
      <w:r>
        <w:rPr>
          <w:sz w:val="28"/>
          <w:szCs w:val="28"/>
        </w:rPr>
        <w:t xml:space="preserve"> Normalized to Fecal Matter line chart (Screenshot 6).</w:t>
      </w:r>
    </w:p>
    <w:p w14:paraId="0F45D4E2" w14:textId="77777777" w:rsidR="0072743D" w:rsidRPr="000B4243" w:rsidRDefault="0072743D" w:rsidP="0072743D">
      <w:pPr>
        <w:pStyle w:val="ListParagraph"/>
        <w:rPr>
          <w:b/>
          <w:bCs/>
          <w:sz w:val="24"/>
          <w:szCs w:val="24"/>
          <w:u w:val="single"/>
        </w:rPr>
      </w:pPr>
      <w:r>
        <w:rPr>
          <w:noProof/>
        </w:rPr>
        <mc:AlternateContent>
          <mc:Choice Requires="wps">
            <w:drawing>
              <wp:inline distT="0" distB="0" distL="0" distR="0" wp14:anchorId="4DEB9311" wp14:editId="3C0D2367">
                <wp:extent cx="2560320" cy="289560"/>
                <wp:effectExtent l="0" t="0" r="0" b="0"/>
                <wp:docPr id="1933923743" name="Text Box 1933923743"/>
                <wp:cNvGraphicFramePr/>
                <a:graphic xmlns:a="http://schemas.openxmlformats.org/drawingml/2006/main">
                  <a:graphicData uri="http://schemas.microsoft.com/office/word/2010/wordprocessingShape">
                    <wps:wsp>
                      <wps:cNvSpPr txBox="1"/>
                      <wps:spPr>
                        <a:xfrm>
                          <a:off x="0" y="0"/>
                          <a:ext cx="2560320" cy="289560"/>
                        </a:xfrm>
                        <a:prstGeom prst="rect">
                          <a:avLst/>
                        </a:prstGeom>
                        <a:solidFill>
                          <a:prstClr val="white"/>
                        </a:solidFill>
                        <a:ln>
                          <a:noFill/>
                        </a:ln>
                      </wps:spPr>
                      <wps:txbx>
                        <w:txbxContent>
                          <w:p w14:paraId="01FAAF8F" w14:textId="29CF8F17" w:rsidR="0072743D" w:rsidRPr="00715723" w:rsidRDefault="0072743D" w:rsidP="0072743D">
                            <w:pPr>
                              <w:pStyle w:val="Caption"/>
                              <w:rPr>
                                <w:b/>
                                <w:bCs/>
                                <w:sz w:val="40"/>
                                <w:szCs w:val="40"/>
                                <w:u w:val="single"/>
                              </w:rPr>
                            </w:pPr>
                            <w:r w:rsidRPr="00715723">
                              <w:rPr>
                                <w:sz w:val="28"/>
                                <w:szCs w:val="28"/>
                              </w:rPr>
                              <w:t xml:space="preserve">Screenshot </w:t>
                            </w:r>
                            <w:r w:rsidR="006C4505">
                              <w:rPr>
                                <w:sz w:val="28"/>
                                <w:szCs w:val="2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DEB9311" id="Text Box 1933923743" o:spid="_x0000_s1029" type="#_x0000_t202" style="width:201.6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" stroked="f">
                <v:textbox inset="0,0,0,0">
                  <w:txbxContent>
                    <w:p w14:paraId="01FAAF8F" w14:textId="29CF8F17" w:rsidR="0072743D" w:rsidRPr="00715723" w:rsidRDefault="0072743D" w:rsidP="0072743D">
                      <w:pPr>
                        <w:pStyle w:val="Caption"/>
                        <w:rPr>
                          <w:b/>
                          <w:bCs/>
                          <w:sz w:val="40"/>
                          <w:szCs w:val="40"/>
                          <w:u w:val="single"/>
                        </w:rPr>
                      </w:pPr>
                      <w:r w:rsidRPr="00715723">
                        <w:rPr>
                          <w:sz w:val="28"/>
                          <w:szCs w:val="28"/>
                        </w:rPr>
                        <w:t xml:space="preserve">Screenshot </w:t>
                      </w:r>
                      <w:r w:rsidR="006C4505">
                        <w:rPr>
                          <w:sz w:val="28"/>
                          <w:szCs w:val="28"/>
                        </w:rPr>
                        <w:t>6</w:t>
                      </w:r>
                    </w:p>
                  </w:txbxContent>
                </v:textbox>
                <w10:anchorlock/>
              </v:shape>
            </w:pict>
          </mc:Fallback>
        </mc:AlternateContent>
      </w:r>
      <w:r w:rsidRPr="00715723">
        <w:rPr>
          <w:b/>
          <w:bCs/>
          <w:noProof/>
          <w:sz w:val="24"/>
          <w:szCs w:val="24"/>
          <w:u w:val="single"/>
        </w:rPr>
        <w:drawing>
          <wp:inline distT="0" distB="0" distL="0" distR="0" wp14:anchorId="01D366C6" wp14:editId="19E25F51">
            <wp:extent cx="6186170" cy="2949043"/>
            <wp:effectExtent l="0" t="0" r="5080" b="3810"/>
            <wp:docPr id="494035870" name="Picture 494035870" descr="Screenshot of service area filters and keys and Average Influenza A Normalized to Fecal Matter line chart. Filter for Iowa Health and Human Services service areas shows the data for the selected option on the Average Influenza A Virus Normalized to Fecal Matter line chart and Influenza A Virus Trend by Service Area table. Options include &quot;All&quot; and each service area.&#10;Color key for Iowa Health and Human Services service areas shows the colors used to highlight specific service areas on the Average Influenza A Virus Normalized to Fecal Matter line chart. &#10;Shape key for Iowa Health and Human Services service areas shows the shapes used to highlight specific service areas on the Average Influenza A Virus Normalized to Fecal Matter line chart.&#10;Average Influenza A Virus Normalized to Fecal Matter line chart shows average influenza A virus normalized to fecal matter. For each of the eight service areas as defined by Iowa Health and Human Services, the trend of the normalized influenza A virus is shown over the last three months. Trends and data points from each of the eight service areas are distinguished based on color and shape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35870" name="Picture 494035870" descr="Screenshot of service area filters and keys and Average Influenza A Normalized to Fecal Matter line chart. Filter for Iowa Health and Human Services service areas shows the data for the selected option on the Average Influenza A Virus Normalized to Fecal Matter line chart and Influenza A Virus Trend by Service Area table. Options include &quot;All&quot; and each service area.&#10;Color key for Iowa Health and Human Services service areas shows the colors used to highlight specific service areas on the Average Influenza A Virus Normalized to Fecal Matter line chart. &#10;Shape key for Iowa Health and Human Services service areas shows the shapes used to highlight specific service areas on the Average Influenza A Virus Normalized to Fecal Matter line chart.&#10;Average Influenza A Virus Normalized to Fecal Matter line chart shows average influenza A virus normalized to fecal matter. For each of the eight service areas as defined by Iowa Health and Human Services, the trend of the normalized influenza A virus is shown over the last three months. Trends and data points from each of the eight service areas are distinguished based on color and shape respectively."/>
                    <pic:cNvPicPr/>
                  </pic:nvPicPr>
                  <pic:blipFill>
                    <a:blip r:embed="rId19">
                      <a:extLst>
                        <a:ext uri="{28A0092B-C50C-407E-A947-70E740481C1C}">
                          <a14:useLocalDpi xmlns:a14="http://schemas.microsoft.com/office/drawing/2010/main" val="0"/>
                        </a:ext>
                      </a:extLst>
                    </a:blip>
                    <a:stretch>
                      <a:fillRect/>
                    </a:stretch>
                  </pic:blipFill>
                  <pic:spPr>
                    <a:xfrm>
                      <a:off x="0" y="0"/>
                      <a:ext cx="6200124" cy="2955695"/>
                    </a:xfrm>
                    <a:prstGeom prst="rect">
                      <a:avLst/>
                    </a:prstGeom>
                  </pic:spPr>
                </pic:pic>
              </a:graphicData>
            </a:graphic>
          </wp:inline>
        </w:drawing>
      </w:r>
    </w:p>
    <w:p w14:paraId="050489BE" w14:textId="77777777" w:rsidR="0072743D" w:rsidRPr="00FA70CB" w:rsidRDefault="0072743D" w:rsidP="0072743D">
      <w:pPr>
        <w:pStyle w:val="ListParagraph"/>
        <w:numPr>
          <w:ilvl w:val="0"/>
          <w:numId w:val="3"/>
        </w:numPr>
        <w:rPr>
          <w:sz w:val="28"/>
          <w:szCs w:val="28"/>
        </w:rPr>
      </w:pPr>
      <w:r w:rsidRPr="00FA70CB">
        <w:rPr>
          <w:sz w:val="28"/>
          <w:szCs w:val="28"/>
        </w:rPr>
        <w:t>The filter for Iowa Health and Human Services service areas shows the data for the selected option on the Average Influenza A Virus Normalized to Fecal Matter line chart and Influenza A Virus Trend by Service Area table. Options include "All" and each service area.</w:t>
      </w:r>
    </w:p>
    <w:p w14:paraId="1A24F4E0" w14:textId="77777777" w:rsidR="0072743D" w:rsidRPr="00FA70CB" w:rsidRDefault="0072743D" w:rsidP="0072743D">
      <w:pPr>
        <w:pStyle w:val="ListParagraph"/>
        <w:numPr>
          <w:ilvl w:val="0"/>
          <w:numId w:val="3"/>
        </w:numPr>
        <w:rPr>
          <w:sz w:val="28"/>
          <w:szCs w:val="28"/>
        </w:rPr>
      </w:pPr>
      <w:r>
        <w:rPr>
          <w:sz w:val="28"/>
          <w:szCs w:val="28"/>
        </w:rPr>
        <w:t>The c</w:t>
      </w:r>
      <w:r w:rsidRPr="00FA70CB">
        <w:rPr>
          <w:sz w:val="28"/>
          <w:szCs w:val="28"/>
        </w:rPr>
        <w:t xml:space="preserve">olor key for Iowa Health and Human Services service areas shows the colors used to highlight specific service areas on the Average Influenza A Virus Normalized to Fecal Matter line chart. </w:t>
      </w:r>
    </w:p>
    <w:p w14:paraId="16D2E75B" w14:textId="77777777" w:rsidR="0072743D" w:rsidRPr="00FA70CB" w:rsidRDefault="0072743D" w:rsidP="0072743D">
      <w:pPr>
        <w:pStyle w:val="ListParagraph"/>
        <w:numPr>
          <w:ilvl w:val="0"/>
          <w:numId w:val="3"/>
        </w:numPr>
        <w:rPr>
          <w:sz w:val="28"/>
          <w:szCs w:val="28"/>
        </w:rPr>
      </w:pPr>
      <w:r>
        <w:rPr>
          <w:sz w:val="28"/>
          <w:szCs w:val="28"/>
        </w:rPr>
        <w:t>The s</w:t>
      </w:r>
      <w:r w:rsidRPr="00FA70CB">
        <w:rPr>
          <w:sz w:val="28"/>
          <w:szCs w:val="28"/>
        </w:rPr>
        <w:t>hape key for Iowa Health and Human Services service areas shows the shapes used to highlight specific service areas on the Average Influenza A Virus Normalized to Fecal Matter line chart.</w:t>
      </w:r>
    </w:p>
    <w:p w14:paraId="34024774" w14:textId="77777777" w:rsidR="0072743D" w:rsidRDefault="0072743D" w:rsidP="0072743D">
      <w:pPr>
        <w:pStyle w:val="ListParagraph"/>
        <w:numPr>
          <w:ilvl w:val="0"/>
          <w:numId w:val="3"/>
        </w:numPr>
      </w:pPr>
      <w:r>
        <w:rPr>
          <w:sz w:val="28"/>
          <w:szCs w:val="28"/>
        </w:rPr>
        <w:t>The l</w:t>
      </w:r>
      <w:r w:rsidRPr="00FA70CB">
        <w:rPr>
          <w:sz w:val="28"/>
          <w:szCs w:val="28"/>
        </w:rPr>
        <w:t xml:space="preserve">ine chart shows average influenza A virus normalized to fecal matter. For each of the eight service areas as defined by Iowa Health and Human Services, the trend of the </w:t>
      </w:r>
      <w:r w:rsidRPr="00555ED4">
        <w:rPr>
          <w:sz w:val="28"/>
          <w:szCs w:val="28"/>
        </w:rPr>
        <w:t>normalized influenza A virus is shown over the last three months. Trends and data points from each of the eight service areas are distinguished based on color and shape respectively.</w:t>
      </w:r>
    </w:p>
    <w:p w14:paraId="0FE033ED" w14:textId="0C7B2662" w:rsidR="68EFF66E" w:rsidRDefault="30CA5982" w:rsidP="741B3B8D">
      <w:pPr>
        <w:pStyle w:val="ListParagraph"/>
        <w:numPr>
          <w:ilvl w:val="0"/>
          <w:numId w:val="3"/>
        </w:numPr>
        <w:rPr>
          <w:b/>
          <w:bCs/>
          <w:sz w:val="28"/>
          <w:szCs w:val="28"/>
        </w:rPr>
      </w:pPr>
      <w:r w:rsidRPr="741B3B8D">
        <w:rPr>
          <w:sz w:val="28"/>
          <w:szCs w:val="28"/>
        </w:rPr>
        <w:lastRenderedPageBreak/>
        <w:t>To the right of the line chart is the Influenza A Trend by Service Area (Map) and trend key (Screenshot 7).</w:t>
      </w:r>
    </w:p>
    <w:p w14:paraId="6FEDD3CD" w14:textId="77777777" w:rsidR="0072743D" w:rsidRDefault="0072743D" w:rsidP="0072743D">
      <w:pPr>
        <w:pStyle w:val="ListParagraph"/>
        <w:rPr>
          <w:noProof/>
        </w:rPr>
      </w:pPr>
      <w:r>
        <w:rPr>
          <w:noProof/>
        </w:rPr>
        <mc:AlternateContent>
          <mc:Choice Requires="wps">
            <w:drawing>
              <wp:inline distT="0" distB="0" distL="0" distR="0" wp14:anchorId="5C9C7AB5" wp14:editId="7061E466">
                <wp:extent cx="4915535" cy="281940"/>
                <wp:effectExtent l="0" t="0" r="0" b="3810"/>
                <wp:docPr id="708593471" name="Text Box 708593471"/>
                <wp:cNvGraphicFramePr/>
                <a:graphic xmlns:a="http://schemas.openxmlformats.org/drawingml/2006/main">
                  <a:graphicData uri="http://schemas.microsoft.com/office/word/2010/wordprocessingShape">
                    <wps:wsp>
                      <wps:cNvSpPr txBox="1"/>
                      <wps:spPr>
                        <a:xfrm>
                          <a:off x="0" y="0"/>
                          <a:ext cx="4915535" cy="281940"/>
                        </a:xfrm>
                        <a:prstGeom prst="rect">
                          <a:avLst/>
                        </a:prstGeom>
                        <a:solidFill>
                          <a:prstClr val="white"/>
                        </a:solidFill>
                        <a:ln>
                          <a:noFill/>
                        </a:ln>
                      </wps:spPr>
                      <wps:txbx>
                        <w:txbxContent>
                          <w:p w14:paraId="3B2A375B" w14:textId="1CC3D37C" w:rsidR="0072743D" w:rsidRPr="0026743E" w:rsidRDefault="0072743D" w:rsidP="0072743D">
                            <w:pPr>
                              <w:pStyle w:val="Caption"/>
                              <w:rPr>
                                <w:sz w:val="28"/>
                                <w:szCs w:val="28"/>
                              </w:rPr>
                            </w:pPr>
                            <w:r w:rsidRPr="0026743E">
                              <w:rPr>
                                <w:sz w:val="28"/>
                                <w:szCs w:val="28"/>
                              </w:rPr>
                              <w:t xml:space="preserve">Screenshot </w:t>
                            </w:r>
                            <w:r w:rsidR="006C4505">
                              <w:rPr>
                                <w:sz w:val="28"/>
                                <w:szCs w:val="2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C9C7AB5" id="Text Box 708593471" o:spid="_x0000_s1030" type="#_x0000_t202" style="width:387.0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" stroked="f">
                <v:textbox inset="0,0,0,0">
                  <w:txbxContent>
                    <w:p w14:paraId="3B2A375B" w14:textId="1CC3D37C" w:rsidR="0072743D" w:rsidRPr="0026743E" w:rsidRDefault="0072743D" w:rsidP="0072743D">
                      <w:pPr>
                        <w:pStyle w:val="Caption"/>
                        <w:rPr>
                          <w:sz w:val="28"/>
                          <w:szCs w:val="28"/>
                        </w:rPr>
                      </w:pPr>
                      <w:r w:rsidRPr="0026743E">
                        <w:rPr>
                          <w:sz w:val="28"/>
                          <w:szCs w:val="28"/>
                        </w:rPr>
                        <w:t xml:space="preserve">Screenshot </w:t>
                      </w:r>
                      <w:r w:rsidR="006C4505">
                        <w:rPr>
                          <w:sz w:val="28"/>
                          <w:szCs w:val="28"/>
                        </w:rPr>
                        <w:t>7</w:t>
                      </w:r>
                    </w:p>
                  </w:txbxContent>
                </v:textbox>
                <w10:anchorlock/>
              </v:shape>
            </w:pict>
          </mc:Fallback>
        </mc:AlternateContent>
      </w:r>
    </w:p>
    <w:p w14:paraId="11E34B4C" w14:textId="77777777" w:rsidR="0072743D" w:rsidRDefault="0072743D" w:rsidP="0072743D">
      <w:pPr>
        <w:pStyle w:val="ListParagraph"/>
      </w:pPr>
    </w:p>
    <w:p w14:paraId="57CC64C5" w14:textId="05CFE602" w:rsidR="0072743D" w:rsidRPr="00061DFF" w:rsidRDefault="6D14119A" w:rsidP="0072743D">
      <w:pPr>
        <w:pStyle w:val="ListParagraph"/>
        <w:rPr>
          <w:sz w:val="28"/>
          <w:szCs w:val="28"/>
        </w:rPr>
      </w:pPr>
      <w:r>
        <w:rPr>
          <w:noProof/>
        </w:rPr>
        <w:drawing>
          <wp:inline distT="0" distB="0" distL="0" distR="0" wp14:anchorId="16AF6F06" wp14:editId="44418248">
            <wp:extent cx="3833189" cy="3527350"/>
            <wp:effectExtent l="0" t="0" r="0" b="9525"/>
            <wp:docPr id="1184894265" name="Picture 1184894265" descr="Screenshot of Influenza A Virus Trend by Service Area map and key. Map shows the state of Iowa divided into eight service areas defined by Iowa Health and Human Services. The service areas are categorized as increase, decrease, plateau, and insufficient data based on the influenza A virus trend calculations. Refer to the definitions section at the bottom of the dashboard for more details on the calculations. &#10;Trend key for the four categories shows different colors for the differen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4265" name="Picture 1184894265" descr="Screenshot of Influenza A Virus Trend by Service Area map and key. Map shows the state of Iowa divided into eight service areas defined by Iowa Health and Human Services. The service areas are categorized as increase, decrease, plateau, and insufficient data based on the influenza A virus trend calculations. Refer to the definitions section at the bottom of the dashboard for more details on the calculations. &#10;Trend key for the four categories shows different colors for the different trends."/>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33189" cy="3527350"/>
                    </a:xfrm>
                    <a:prstGeom prst="rect">
                      <a:avLst/>
                    </a:prstGeom>
                    <a:noFill/>
                    <a:ln>
                      <a:noFill/>
                    </a:ln>
                  </pic:spPr>
                </pic:pic>
              </a:graphicData>
            </a:graphic>
          </wp:inline>
        </w:drawing>
      </w:r>
    </w:p>
    <w:p w14:paraId="5742C251" w14:textId="77777777" w:rsidR="0072743D" w:rsidRPr="00BA7DF8" w:rsidRDefault="0072743D" w:rsidP="0072743D">
      <w:pPr>
        <w:pStyle w:val="ListParagraph"/>
        <w:numPr>
          <w:ilvl w:val="0"/>
          <w:numId w:val="3"/>
        </w:numPr>
        <w:rPr>
          <w:sz w:val="28"/>
          <w:szCs w:val="28"/>
        </w:rPr>
      </w:pPr>
      <w:r w:rsidRPr="00BA7DF8">
        <w:rPr>
          <w:sz w:val="28"/>
          <w:szCs w:val="28"/>
        </w:rPr>
        <w:t xml:space="preserve">The map shows the state of Iowa divided into eight service areas defined by Iowa Health and Human Services. The service areas are categorized as increase, decrease, plateau, and insufficient data based on the influenza A virus trend calculations. </w:t>
      </w:r>
      <w:r>
        <w:rPr>
          <w:sz w:val="28"/>
          <w:szCs w:val="28"/>
        </w:rPr>
        <w:t>See the Definitions section at the bottom of the dashboard for more details.</w:t>
      </w:r>
    </w:p>
    <w:p w14:paraId="372574B8" w14:textId="77777777" w:rsidR="0072743D" w:rsidRDefault="0072743D" w:rsidP="0072743D">
      <w:pPr>
        <w:pStyle w:val="ListParagraph"/>
        <w:numPr>
          <w:ilvl w:val="0"/>
          <w:numId w:val="3"/>
        </w:numPr>
        <w:rPr>
          <w:sz w:val="28"/>
          <w:szCs w:val="28"/>
        </w:rPr>
      </w:pPr>
      <w:r>
        <w:rPr>
          <w:sz w:val="28"/>
          <w:szCs w:val="28"/>
        </w:rPr>
        <w:t>The t</w:t>
      </w:r>
      <w:r w:rsidRPr="00BA7DF8">
        <w:rPr>
          <w:sz w:val="28"/>
          <w:szCs w:val="28"/>
        </w:rPr>
        <w:t>rend key for the four categories shows different colors for the different trends.</w:t>
      </w:r>
    </w:p>
    <w:p w14:paraId="250F9988" w14:textId="74D7791F" w:rsidR="0072743D" w:rsidRPr="0050523D" w:rsidRDefault="177B70D1" w:rsidP="0072743D">
      <w:pPr>
        <w:pStyle w:val="ListParagraph"/>
        <w:numPr>
          <w:ilvl w:val="0"/>
          <w:numId w:val="3"/>
        </w:numPr>
      </w:pPr>
      <w:r>
        <w:rPr>
          <w:sz w:val="28"/>
          <w:szCs w:val="28"/>
        </w:rPr>
        <w:t>To the right of the map is the Influenza A Virus Trend by Service Area (Table) (Screenshot 8)</w:t>
      </w:r>
      <w:r w:rsidR="41EC2EA7">
        <w:rPr>
          <w:sz w:val="28"/>
          <w:szCs w:val="28"/>
        </w:rPr>
        <w:t>.</w:t>
      </w:r>
    </w:p>
    <w:p w14:paraId="3E8577DB" w14:textId="231E5720" w:rsidR="0072743D" w:rsidRPr="0050523D" w:rsidRDefault="009934E9" w:rsidP="68EFF66E">
      <w:r>
        <w:br w:type="page"/>
      </w:r>
    </w:p>
    <w:p w14:paraId="1F49651D" w14:textId="5E46C076" w:rsidR="0072743D" w:rsidRPr="0050523D" w:rsidRDefault="0072743D" w:rsidP="741B3B8D">
      <w:pPr>
        <w:ind w:left="2880"/>
      </w:pPr>
      <w:r>
        <w:rPr>
          <w:noProof/>
        </w:rPr>
        <w:lastRenderedPageBreak/>
        <mc:AlternateContent>
          <mc:Choice Requires="wps">
            <w:drawing>
              <wp:inline distT="0" distB="0" distL="114300" distR="114300" wp14:anchorId="6889DC16" wp14:editId="53EB4B55">
                <wp:extent cx="2276475" cy="228600"/>
                <wp:effectExtent l="0" t="0" r="9525" b="0"/>
                <wp:docPr id="2084017405" name="Text Box 2084017405"/>
                <wp:cNvGraphicFramePr/>
                <a:graphic xmlns:a="http://schemas.openxmlformats.org/drawingml/2006/main">
                  <a:graphicData uri="http://schemas.microsoft.com/office/word/2010/wordprocessingShape">
                    <wps:wsp>
                      <wps:cNvSpPr txBox="1"/>
                      <wps:spPr>
                        <a:xfrm>
                          <a:off x="0" y="0"/>
                          <a:ext cx="2276475" cy="228600"/>
                        </a:xfrm>
                        <a:prstGeom prst="rect">
                          <a:avLst/>
                        </a:prstGeom>
                        <a:solidFill>
                          <a:prstClr val="white"/>
                        </a:solidFill>
                        <a:ln>
                          <a:noFill/>
                        </a:ln>
                      </wps:spPr>
                      <wps:txbx>
                        <w:txbxContent>
                          <w:p w14:paraId="0A38453E" w14:textId="32BAF690" w:rsidR="0072743D" w:rsidRPr="001C3D40" w:rsidRDefault="0072743D" w:rsidP="0072743D">
                            <w:pPr>
                              <w:pStyle w:val="Caption"/>
                              <w:rPr>
                                <w:sz w:val="28"/>
                                <w:szCs w:val="28"/>
                              </w:rPr>
                            </w:pPr>
                            <w:r w:rsidRPr="001C3D40">
                              <w:rPr>
                                <w:sz w:val="28"/>
                                <w:szCs w:val="28"/>
                              </w:rPr>
                              <w:t xml:space="preserve">Screenshot </w:t>
                            </w:r>
                            <w:r w:rsidR="006C4505">
                              <w:rPr>
                                <w:sz w:val="28"/>
                                <w:szCs w:val="2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889DC16" id="Text Box 2084017405" o:spid="_x0000_s1031" type="#_x0000_t202" style="width:17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" stroked="f">
                <v:textbox inset="0,0,0,0">
                  <w:txbxContent>
                    <w:p w14:paraId="0A38453E" w14:textId="32BAF690" w:rsidR="0072743D" w:rsidRPr="001C3D40" w:rsidRDefault="0072743D" w:rsidP="0072743D">
                      <w:pPr>
                        <w:pStyle w:val="Caption"/>
                        <w:rPr>
                          <w:sz w:val="28"/>
                          <w:szCs w:val="28"/>
                        </w:rPr>
                      </w:pPr>
                      <w:r w:rsidRPr="001C3D40">
                        <w:rPr>
                          <w:sz w:val="28"/>
                          <w:szCs w:val="28"/>
                        </w:rPr>
                        <w:t xml:space="preserve">Screenshot </w:t>
                      </w:r>
                      <w:r w:rsidR="006C4505">
                        <w:rPr>
                          <w:sz w:val="28"/>
                          <w:szCs w:val="28"/>
                        </w:rPr>
                        <w:t>8</w:t>
                      </w:r>
                    </w:p>
                  </w:txbxContent>
                </v:textbox>
                <w10:anchorlock/>
              </v:shape>
            </w:pict>
          </mc:Fallback>
        </mc:AlternateContent>
      </w:r>
    </w:p>
    <w:p w14:paraId="32FB81C6" w14:textId="28CCDAA5" w:rsidR="0072743D" w:rsidRPr="0050523D" w:rsidRDefault="20DED712" w:rsidP="741B3B8D">
      <w:pPr>
        <w:ind w:left="2880"/>
        <w:rPr>
          <w:sz w:val="28"/>
          <w:szCs w:val="28"/>
        </w:rPr>
      </w:pPr>
      <w:r>
        <w:rPr>
          <w:noProof/>
        </w:rPr>
        <w:drawing>
          <wp:inline distT="0" distB="0" distL="0" distR="0" wp14:anchorId="7187D0CF" wp14:editId="4CC51890">
            <wp:extent cx="2514600" cy="2438400"/>
            <wp:effectExtent l="0" t="0" r="0" b="0"/>
            <wp:docPr id="1107073985" name="Picture 1107073985" descr="Screenshot of Influenza A Trend by Service Area table. Table provides an alternative representation of the Influenza A Virus Trend by Service Area map. The table displays rows for the eight service areas as defined by Iowa Health and Human Services. The service areas are categorized as increase, decrease, plateau, and insufficient data based on the influenza A virus trend calc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73985" name="Picture 1107073985" descr="Screenshot of Influenza A Trend by Service Area table. Table provides an alternative representation of the Influenza A Virus Trend by Service Area map. The table displays rows for the eight service areas as defined by Iowa Health and Human Services. The service areas are categorized as increase, decrease, plateau, and insufficient data based on the influenza A virus trend calculations. "/>
                    <pic:cNvPicPr/>
                  </pic:nvPicPr>
                  <pic:blipFill>
                    <a:blip r:embed="rId21">
                      <a:extLst>
                        <a:ext uri="{28A0092B-C50C-407E-A947-70E740481C1C}">
                          <a14:useLocalDpi xmlns:a14="http://schemas.microsoft.com/office/drawing/2010/main" val="0"/>
                        </a:ext>
                      </a:extLst>
                    </a:blip>
                    <a:stretch>
                      <a:fillRect/>
                    </a:stretch>
                  </pic:blipFill>
                  <pic:spPr>
                    <a:xfrm>
                      <a:off x="0" y="0"/>
                      <a:ext cx="2514600" cy="2438400"/>
                    </a:xfrm>
                    <a:prstGeom prst="rect">
                      <a:avLst/>
                    </a:prstGeom>
                  </pic:spPr>
                </pic:pic>
              </a:graphicData>
            </a:graphic>
          </wp:inline>
        </w:drawing>
      </w:r>
    </w:p>
    <w:p w14:paraId="75AE54FB" w14:textId="77777777" w:rsidR="0072743D" w:rsidRPr="0059435F" w:rsidRDefault="0072743D" w:rsidP="0072743D">
      <w:pPr>
        <w:pStyle w:val="ListParagraph"/>
        <w:numPr>
          <w:ilvl w:val="0"/>
          <w:numId w:val="3"/>
        </w:numPr>
        <w:rPr>
          <w:sz w:val="28"/>
          <w:szCs w:val="28"/>
        </w:rPr>
      </w:pPr>
      <w:r w:rsidRPr="001C3D40">
        <w:rPr>
          <w:sz w:val="28"/>
          <w:szCs w:val="28"/>
        </w:rPr>
        <w:t>The table provides an alternative representation of the Influenza A Virus Trend by Service Area map. The table displays rows for the eight service areas as defined by Iowa Health and Human Services. The service areas are categorized as increase, decrease, plateau, and insufficient data based on the influenza A virus trend calculations.</w:t>
      </w:r>
    </w:p>
    <w:p w14:paraId="3BFF0909" w14:textId="77777777" w:rsidR="0072743D" w:rsidRPr="00D1104E" w:rsidRDefault="0072743D" w:rsidP="0072743D">
      <w:pPr>
        <w:pStyle w:val="ListParagraph"/>
        <w:numPr>
          <w:ilvl w:val="0"/>
          <w:numId w:val="3"/>
        </w:numPr>
        <w:rPr>
          <w:b/>
          <w:bCs/>
          <w:sz w:val="36"/>
          <w:szCs w:val="36"/>
        </w:rPr>
      </w:pPr>
      <w:r>
        <w:rPr>
          <w:sz w:val="28"/>
          <w:szCs w:val="28"/>
        </w:rPr>
        <w:t>Further details on the methods can be found at the bottom of the screen in the Definitions section.</w:t>
      </w:r>
    </w:p>
    <w:p w14:paraId="420A6ED1" w14:textId="77777777" w:rsidR="0072743D" w:rsidRPr="00D1104E" w:rsidRDefault="0072743D" w:rsidP="0072743D">
      <w:pPr>
        <w:pStyle w:val="Heading1"/>
        <w:rPr>
          <w:rFonts w:asciiTheme="minorHAnsi" w:hAnsiTheme="minorHAnsi" w:cstheme="minorHAnsi"/>
          <w:b/>
          <w:bCs/>
          <w:color w:val="auto"/>
          <w:sz w:val="36"/>
          <w:szCs w:val="36"/>
        </w:rPr>
      </w:pPr>
      <w:bookmarkStart w:id="4" w:name="_Toc161217751"/>
      <w:r w:rsidRPr="00F57404">
        <w:rPr>
          <w:rFonts w:asciiTheme="minorHAnsi" w:hAnsiTheme="minorHAnsi" w:cstheme="minorHAnsi"/>
          <w:b/>
          <w:bCs/>
          <w:color w:val="auto"/>
          <w:sz w:val="36"/>
          <w:szCs w:val="36"/>
        </w:rPr>
        <w:t xml:space="preserve">Navigating </w:t>
      </w:r>
      <w:r>
        <w:rPr>
          <w:rFonts w:asciiTheme="minorHAnsi" w:hAnsiTheme="minorHAnsi" w:cstheme="minorHAnsi"/>
          <w:b/>
          <w:bCs/>
          <w:color w:val="auto"/>
          <w:sz w:val="36"/>
          <w:szCs w:val="36"/>
        </w:rPr>
        <w:t>Influenza B Screen</w:t>
      </w:r>
      <w:bookmarkEnd w:id="4"/>
    </w:p>
    <w:p w14:paraId="254A2BE2" w14:textId="77777777" w:rsidR="0072743D" w:rsidRPr="000D4283" w:rsidRDefault="0072743D" w:rsidP="0072743D">
      <w:pPr>
        <w:pStyle w:val="ListParagraph"/>
        <w:numPr>
          <w:ilvl w:val="0"/>
          <w:numId w:val="3"/>
        </w:numPr>
        <w:rPr>
          <w:b/>
          <w:bCs/>
          <w:sz w:val="24"/>
          <w:szCs w:val="24"/>
          <w:u w:val="single"/>
        </w:rPr>
      </w:pPr>
      <w:r w:rsidRPr="00AC21B5">
        <w:rPr>
          <w:sz w:val="28"/>
          <w:szCs w:val="28"/>
        </w:rPr>
        <w:t xml:space="preserve">Starting on the lefthand side of the screen there </w:t>
      </w:r>
      <w:r>
        <w:rPr>
          <w:sz w:val="28"/>
          <w:szCs w:val="28"/>
        </w:rPr>
        <w:t>are</w:t>
      </w:r>
      <w:r w:rsidRPr="00AC21B5">
        <w:rPr>
          <w:sz w:val="28"/>
          <w:szCs w:val="28"/>
        </w:rPr>
        <w:t xml:space="preserve"> filter, color, and shape keys</w:t>
      </w:r>
      <w:r>
        <w:rPr>
          <w:sz w:val="28"/>
          <w:szCs w:val="28"/>
        </w:rPr>
        <w:t xml:space="preserve"> corresponding to the Average Influenza B Normalized to Fecal Matter line chart (Screenshot 9).</w:t>
      </w:r>
    </w:p>
    <w:p w14:paraId="29823C6B" w14:textId="79D8DFC2" w:rsidR="0072743D" w:rsidRPr="006A5C43" w:rsidRDefault="0072743D" w:rsidP="0072743D">
      <w:pPr>
        <w:pStyle w:val="Caption"/>
        <w:keepNext/>
        <w:rPr>
          <w:sz w:val="28"/>
          <w:szCs w:val="28"/>
        </w:rPr>
      </w:pPr>
      <w:r w:rsidRPr="006A5C43">
        <w:rPr>
          <w:sz w:val="28"/>
          <w:szCs w:val="28"/>
        </w:rPr>
        <w:lastRenderedPageBreak/>
        <w:t xml:space="preserve">Screenshot </w:t>
      </w:r>
      <w:r w:rsidR="006C4505">
        <w:rPr>
          <w:sz w:val="28"/>
          <w:szCs w:val="28"/>
        </w:rPr>
        <w:t>9</w:t>
      </w:r>
    </w:p>
    <w:p w14:paraId="04549B02" w14:textId="77777777" w:rsidR="0072743D" w:rsidRDefault="0072743D" w:rsidP="0072743D">
      <w:pPr>
        <w:pStyle w:val="ListParagraph"/>
      </w:pPr>
      <w:r w:rsidRPr="00D56538">
        <w:rPr>
          <w:noProof/>
        </w:rPr>
        <w:drawing>
          <wp:inline distT="0" distB="0" distL="0" distR="0" wp14:anchorId="7E931B7C" wp14:editId="2D7BF54D">
            <wp:extent cx="6141436" cy="2853690"/>
            <wp:effectExtent l="0" t="0" r="0" b="3810"/>
            <wp:docPr id="1608046835" name="Picture 1608046835" descr="Screenshot of service area filters and keys and Average Influenza B Normalized to Fecal Matter line chart. Filter for Iowa Health and Human Services service areas shows the data for the selected option on the Average Influenza B Virus Normalized to Fecal Matter line chart and Influenza B Virus Trend by Service Area table. Options include &quot;All&quot; and each service area.&#10;Color key for Iowa Health and Human Services service areas shows the colors used to highlight specific service areas on the Average Influenza B Virus Normalized to Fecal Matter line chart.&#10;Shape key for Iowa Health and Human Services service areas shows the shapes used to highlight specific service areas on the Average Influenza B Virus Normalized to Fecal Matter line chart.&#10;Average Influenza B Virus Normalized to Fecal Matter line chart shows average influenza B virus normalized to fecal matter. For each of the 8 service areas as defined by Iowa Health and Human Services, the trend of the normalized influenza B virus is shown over the last three months. Trends and data points from each of the eight service areas are distinguished based on color and shape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46835" name="Picture 1608046835" descr="Screenshot of service area filters and keys and Average Influenza B Normalized to Fecal Matter line chart. Filter for Iowa Health and Human Services service areas shows the data for the selected option on the Average Influenza B Virus Normalized to Fecal Matter line chart and Influenza B Virus Trend by Service Area table. Options include &quot;All&quot; and each service area.&#10;Color key for Iowa Health and Human Services service areas shows the colors used to highlight specific service areas on the Average Influenza B Virus Normalized to Fecal Matter line chart.&#10;Shape key for Iowa Health and Human Services service areas shows the shapes used to highlight specific service areas on the Average Influenza B Virus Normalized to Fecal Matter line chart.&#10;Average Influenza B Virus Normalized to Fecal Matter line chart shows average influenza B virus normalized to fecal matter. For each of the 8 service areas as defined by Iowa Health and Human Services, the trend of the normalized influenza B virus is shown over the last three months. Trends and data points from each of the eight service areas are distinguished based on color and shape respectively."/>
                    <pic:cNvPicPr/>
                  </pic:nvPicPr>
                  <pic:blipFill>
                    <a:blip r:embed="rId22">
                      <a:extLst>
                        <a:ext uri="{28A0092B-C50C-407E-A947-70E740481C1C}">
                          <a14:useLocalDpi xmlns:a14="http://schemas.microsoft.com/office/drawing/2010/main" val="0"/>
                        </a:ext>
                      </a:extLst>
                    </a:blip>
                    <a:stretch>
                      <a:fillRect/>
                    </a:stretch>
                  </pic:blipFill>
                  <pic:spPr>
                    <a:xfrm>
                      <a:off x="0" y="0"/>
                      <a:ext cx="6151070" cy="2858166"/>
                    </a:xfrm>
                    <a:prstGeom prst="rect">
                      <a:avLst/>
                    </a:prstGeom>
                  </pic:spPr>
                </pic:pic>
              </a:graphicData>
            </a:graphic>
          </wp:inline>
        </w:drawing>
      </w:r>
    </w:p>
    <w:p w14:paraId="3CCB4FCD" w14:textId="77777777" w:rsidR="0072743D" w:rsidRPr="006A5C43" w:rsidRDefault="0072743D" w:rsidP="0072743D">
      <w:pPr>
        <w:pStyle w:val="ListParagraph"/>
        <w:numPr>
          <w:ilvl w:val="0"/>
          <w:numId w:val="3"/>
        </w:numPr>
        <w:rPr>
          <w:sz w:val="28"/>
          <w:szCs w:val="28"/>
        </w:rPr>
      </w:pPr>
      <w:r>
        <w:rPr>
          <w:sz w:val="28"/>
          <w:szCs w:val="28"/>
        </w:rPr>
        <w:t>The f</w:t>
      </w:r>
      <w:r w:rsidRPr="006A5C43">
        <w:rPr>
          <w:sz w:val="28"/>
          <w:szCs w:val="28"/>
        </w:rPr>
        <w:t>ilter for Iowa Health and Human Services service areas shows the data for the selected option on the Average Influenza B Virus Normalized to Fecal Matter line chart and Influenza B Virus Trend by Service Area table. Options include "All" and each service area.</w:t>
      </w:r>
    </w:p>
    <w:p w14:paraId="5EC14E87" w14:textId="77777777" w:rsidR="0072743D" w:rsidRPr="006A5C43" w:rsidRDefault="0072743D" w:rsidP="0072743D">
      <w:pPr>
        <w:pStyle w:val="ListParagraph"/>
        <w:numPr>
          <w:ilvl w:val="0"/>
          <w:numId w:val="3"/>
        </w:numPr>
        <w:rPr>
          <w:sz w:val="28"/>
          <w:szCs w:val="28"/>
        </w:rPr>
      </w:pPr>
      <w:r>
        <w:rPr>
          <w:sz w:val="28"/>
          <w:szCs w:val="28"/>
        </w:rPr>
        <w:t>The c</w:t>
      </w:r>
      <w:r w:rsidRPr="006A5C43">
        <w:rPr>
          <w:sz w:val="28"/>
          <w:szCs w:val="28"/>
        </w:rPr>
        <w:t>olor key for Iowa Health and Human Services service areas shows the colors used to highlight specific service areas on the Average Influenza B Virus Normalized to Fecal Matter line chart.</w:t>
      </w:r>
    </w:p>
    <w:p w14:paraId="38EE6FD4" w14:textId="77777777" w:rsidR="0072743D" w:rsidRPr="006A5C43" w:rsidRDefault="0072743D" w:rsidP="0072743D">
      <w:pPr>
        <w:pStyle w:val="ListParagraph"/>
        <w:numPr>
          <w:ilvl w:val="0"/>
          <w:numId w:val="3"/>
        </w:numPr>
        <w:rPr>
          <w:sz w:val="28"/>
          <w:szCs w:val="28"/>
        </w:rPr>
      </w:pPr>
      <w:r>
        <w:rPr>
          <w:sz w:val="28"/>
          <w:szCs w:val="28"/>
        </w:rPr>
        <w:t>The s</w:t>
      </w:r>
      <w:r w:rsidRPr="006A5C43">
        <w:rPr>
          <w:sz w:val="28"/>
          <w:szCs w:val="28"/>
        </w:rPr>
        <w:t>hape key for Iowa Health and Human Services service areas shows the shapes used to highlight specific service areas on the Average Influenza B Virus Normalized to Fecal Matter line chart.</w:t>
      </w:r>
    </w:p>
    <w:p w14:paraId="2E44E93D" w14:textId="77777777" w:rsidR="0072743D" w:rsidRPr="006A5C43" w:rsidRDefault="0072743D" w:rsidP="0072743D">
      <w:pPr>
        <w:pStyle w:val="ListParagraph"/>
        <w:numPr>
          <w:ilvl w:val="0"/>
          <w:numId w:val="3"/>
        </w:numPr>
        <w:rPr>
          <w:sz w:val="28"/>
          <w:szCs w:val="28"/>
        </w:rPr>
      </w:pPr>
      <w:r>
        <w:rPr>
          <w:sz w:val="28"/>
          <w:szCs w:val="28"/>
        </w:rPr>
        <w:t>The l</w:t>
      </w:r>
      <w:r w:rsidRPr="006A5C43">
        <w:rPr>
          <w:sz w:val="28"/>
          <w:szCs w:val="28"/>
        </w:rPr>
        <w:t>ine chart shows average influenza B virus normalized to fecal matter. For each of the 8 service areas as defined by Iowa Health and Human Services, the trend of the normalized influenza B virus is shown over the last three months. Trends and data points from each of the eight service areas are distinguished based on color and shape respectively.</w:t>
      </w:r>
    </w:p>
    <w:p w14:paraId="24B49F1B" w14:textId="77777777" w:rsidR="0072743D" w:rsidRPr="00491FB3" w:rsidRDefault="0072743D" w:rsidP="0072743D">
      <w:pPr>
        <w:pStyle w:val="ListParagraph"/>
        <w:numPr>
          <w:ilvl w:val="0"/>
          <w:numId w:val="3"/>
        </w:numPr>
        <w:rPr>
          <w:b/>
          <w:bCs/>
          <w:sz w:val="28"/>
          <w:szCs w:val="28"/>
        </w:rPr>
      </w:pPr>
      <w:r>
        <w:rPr>
          <w:sz w:val="28"/>
          <w:szCs w:val="28"/>
        </w:rPr>
        <w:t>To the right of the line chart is the Influenza B Trend by Service Area (Map) and trend key (Screenshot 10).</w:t>
      </w:r>
    </w:p>
    <w:p w14:paraId="40488F66" w14:textId="77777777" w:rsidR="0072743D" w:rsidRDefault="0072743D" w:rsidP="0072743D">
      <w:pPr>
        <w:pStyle w:val="ListParagraph"/>
      </w:pPr>
    </w:p>
    <w:p w14:paraId="6E6C856C" w14:textId="5CD2B6BD" w:rsidR="0072743D" w:rsidRDefault="009934E9" w:rsidP="009934E9">
      <w:r>
        <w:br w:type="page"/>
      </w:r>
    </w:p>
    <w:p w14:paraId="5A8C200E" w14:textId="77777777" w:rsidR="0072743D" w:rsidRDefault="0072743D" w:rsidP="0072743D">
      <w:pPr>
        <w:pStyle w:val="ListParagraph"/>
      </w:pPr>
      <w:r>
        <w:rPr>
          <w:noProof/>
        </w:rPr>
        <w:lastRenderedPageBreak/>
        <mc:AlternateContent>
          <mc:Choice Requires="wps">
            <w:drawing>
              <wp:inline distT="0" distB="0" distL="0" distR="0" wp14:anchorId="4733BBF6" wp14:editId="54BFC45A">
                <wp:extent cx="5153660" cy="236220"/>
                <wp:effectExtent l="0" t="0" r="8890" b="0"/>
                <wp:docPr id="424757103" name="Text Box 424757103"/>
                <wp:cNvGraphicFramePr/>
                <a:graphic xmlns:a="http://schemas.openxmlformats.org/drawingml/2006/main">
                  <a:graphicData uri="http://schemas.microsoft.com/office/word/2010/wordprocessingShape">
                    <wps:wsp>
                      <wps:cNvSpPr txBox="1"/>
                      <wps:spPr>
                        <a:xfrm>
                          <a:off x="0" y="0"/>
                          <a:ext cx="5153660" cy="236220"/>
                        </a:xfrm>
                        <a:prstGeom prst="rect">
                          <a:avLst/>
                        </a:prstGeom>
                        <a:solidFill>
                          <a:prstClr val="white"/>
                        </a:solidFill>
                        <a:ln>
                          <a:noFill/>
                        </a:ln>
                      </wps:spPr>
                      <wps:txbx>
                        <w:txbxContent>
                          <w:p w14:paraId="44868606" w14:textId="516735E1" w:rsidR="0072743D" w:rsidRPr="00D058E7" w:rsidRDefault="0072743D" w:rsidP="0072743D">
                            <w:pPr>
                              <w:pStyle w:val="Caption"/>
                              <w:rPr>
                                <w:sz w:val="28"/>
                                <w:szCs w:val="28"/>
                              </w:rPr>
                            </w:pPr>
                            <w:r w:rsidRPr="00D058E7">
                              <w:rPr>
                                <w:sz w:val="28"/>
                                <w:szCs w:val="28"/>
                              </w:rPr>
                              <w:t xml:space="preserve">Screenshot </w:t>
                            </w:r>
                            <w:r w:rsidR="006C4505">
                              <w:rPr>
                                <w:sz w:val="28"/>
                                <w:szCs w:val="28"/>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733BBF6" id="Text Box 424757103" o:spid="_x0000_s1032" type="#_x0000_t202" style="width:405.8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" stroked="f">
                <v:textbox inset="0,0,0,0">
                  <w:txbxContent>
                    <w:p w14:paraId="44868606" w14:textId="516735E1" w:rsidR="0072743D" w:rsidRPr="00D058E7" w:rsidRDefault="0072743D" w:rsidP="0072743D">
                      <w:pPr>
                        <w:pStyle w:val="Caption"/>
                        <w:rPr>
                          <w:sz w:val="28"/>
                          <w:szCs w:val="28"/>
                        </w:rPr>
                      </w:pPr>
                      <w:r w:rsidRPr="00D058E7">
                        <w:rPr>
                          <w:sz w:val="28"/>
                          <w:szCs w:val="28"/>
                        </w:rPr>
                        <w:t xml:space="preserve">Screenshot </w:t>
                      </w:r>
                      <w:r w:rsidR="006C4505">
                        <w:rPr>
                          <w:sz w:val="28"/>
                          <w:szCs w:val="28"/>
                        </w:rPr>
                        <w:t>10</w:t>
                      </w:r>
                    </w:p>
                  </w:txbxContent>
                </v:textbox>
                <w10:anchorlock/>
              </v:shape>
            </w:pict>
          </mc:Fallback>
        </mc:AlternateContent>
      </w:r>
    </w:p>
    <w:p w14:paraId="4CB6A282" w14:textId="77777777" w:rsidR="0072743D" w:rsidRPr="000D53E7" w:rsidRDefault="0072743D" w:rsidP="0072743D">
      <w:pPr>
        <w:rPr>
          <w:sz w:val="28"/>
          <w:szCs w:val="28"/>
        </w:rPr>
      </w:pPr>
      <w:r w:rsidRPr="000D53E7">
        <w:rPr>
          <w:noProof/>
        </w:rPr>
        <w:drawing>
          <wp:inline distT="0" distB="0" distL="0" distR="0" wp14:anchorId="7CC6FC3B" wp14:editId="5766C546">
            <wp:extent cx="5391150" cy="5267325"/>
            <wp:effectExtent l="0" t="0" r="0" b="9525"/>
            <wp:docPr id="1485303142" name="Picture 1485303142" descr="Screenshot of Influenza B Virus Trend by Service Area map and key. Map shows the state of Iowa divided into  eight service areas defined by Iowa Health and Human Services. The service areas are categorized as increase, decrease, plateau, and insufficient data based on the influenza B virus trend calculations. Refer to the definitions section at the bottom of the dashboard for more details on the calculations. &#10;Trend key for the four categories shows different colors for the differen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03142" name="Picture 1485303142" descr="Screenshot of Influenza B Virus Trend by Service Area map and key. Map shows the state of Iowa divided into  eight service areas defined by Iowa Health and Human Services. The service areas are categorized as increase, decrease, plateau, and insufficient data based on the influenza B virus trend calculations. Refer to the definitions section at the bottom of the dashboard for more details on the calculations. &#10;Trend key for the four categories shows different colors for the different tren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5267325"/>
                    </a:xfrm>
                    <a:prstGeom prst="rect">
                      <a:avLst/>
                    </a:prstGeom>
                    <a:noFill/>
                    <a:ln>
                      <a:noFill/>
                    </a:ln>
                  </pic:spPr>
                </pic:pic>
              </a:graphicData>
            </a:graphic>
          </wp:inline>
        </w:drawing>
      </w:r>
    </w:p>
    <w:p w14:paraId="158544DF" w14:textId="77777777" w:rsidR="0072743D" w:rsidRPr="00D058E7" w:rsidRDefault="0072743D" w:rsidP="0072743D">
      <w:pPr>
        <w:pStyle w:val="ListParagraph"/>
        <w:numPr>
          <w:ilvl w:val="0"/>
          <w:numId w:val="3"/>
        </w:numPr>
        <w:rPr>
          <w:sz w:val="28"/>
          <w:szCs w:val="28"/>
        </w:rPr>
      </w:pPr>
      <w:r>
        <w:rPr>
          <w:sz w:val="28"/>
          <w:szCs w:val="28"/>
        </w:rPr>
        <w:t>The m</w:t>
      </w:r>
      <w:r w:rsidRPr="00D058E7">
        <w:rPr>
          <w:sz w:val="28"/>
          <w:szCs w:val="28"/>
        </w:rPr>
        <w:t xml:space="preserve">ap shows the state of Iowa divided into eight service areas defined by Iowa Health and Human Services. The service areas are categorized as increase, decrease, plateau, and insufficient data based on the influenza B virus trend calculations. </w:t>
      </w:r>
      <w:r>
        <w:rPr>
          <w:sz w:val="28"/>
          <w:szCs w:val="28"/>
        </w:rPr>
        <w:t>See the Definitions section at the bottom of the dashboard for more details.</w:t>
      </w:r>
    </w:p>
    <w:p w14:paraId="34AFEB37" w14:textId="77777777" w:rsidR="0072743D" w:rsidRPr="00D058E7" w:rsidRDefault="0072743D" w:rsidP="0072743D">
      <w:pPr>
        <w:pStyle w:val="ListParagraph"/>
        <w:numPr>
          <w:ilvl w:val="0"/>
          <w:numId w:val="3"/>
        </w:numPr>
        <w:rPr>
          <w:sz w:val="28"/>
          <w:szCs w:val="28"/>
        </w:rPr>
      </w:pPr>
      <w:r w:rsidRPr="00D058E7">
        <w:rPr>
          <w:sz w:val="28"/>
          <w:szCs w:val="28"/>
        </w:rPr>
        <w:t>T</w:t>
      </w:r>
      <w:r>
        <w:rPr>
          <w:sz w:val="28"/>
          <w:szCs w:val="28"/>
        </w:rPr>
        <w:t>he t</w:t>
      </w:r>
      <w:r w:rsidRPr="00D058E7">
        <w:rPr>
          <w:sz w:val="28"/>
          <w:szCs w:val="28"/>
        </w:rPr>
        <w:t>rend key for the four categories shows different colors for the different trends.</w:t>
      </w:r>
    </w:p>
    <w:p w14:paraId="4CDBBA8D" w14:textId="17155C23" w:rsidR="30CA5982" w:rsidRDefault="30CA5982" w:rsidP="741B3B8D">
      <w:pPr>
        <w:pStyle w:val="ListParagraph"/>
        <w:numPr>
          <w:ilvl w:val="0"/>
          <w:numId w:val="3"/>
        </w:numPr>
        <w:rPr>
          <w:sz w:val="28"/>
          <w:szCs w:val="28"/>
        </w:rPr>
      </w:pPr>
      <w:r w:rsidRPr="741B3B8D">
        <w:rPr>
          <w:sz w:val="28"/>
          <w:szCs w:val="28"/>
        </w:rPr>
        <w:t>To the right of the map is the Influenza B Virus Trend by Service Area (Table) (Screenshot 11).</w:t>
      </w:r>
    </w:p>
    <w:p w14:paraId="63193FA3" w14:textId="4858AF7C" w:rsidR="00365D92" w:rsidRPr="00365D92" w:rsidRDefault="00365D92" w:rsidP="00365D92">
      <w:pPr>
        <w:rPr>
          <w:sz w:val="28"/>
          <w:szCs w:val="28"/>
        </w:rPr>
      </w:pPr>
      <w:r>
        <w:rPr>
          <w:sz w:val="28"/>
          <w:szCs w:val="28"/>
        </w:rPr>
        <w:br w:type="page"/>
      </w:r>
    </w:p>
    <w:p w14:paraId="254E99F0" w14:textId="64F759A2" w:rsidR="0072743D" w:rsidRDefault="0072743D" w:rsidP="68EFF66E">
      <w:pPr>
        <w:pStyle w:val="ListParagraph"/>
        <w:ind w:left="2880"/>
      </w:pPr>
      <w:r>
        <w:rPr>
          <w:noProof/>
        </w:rPr>
        <w:lastRenderedPageBreak/>
        <mc:AlternateContent>
          <mc:Choice Requires="wps">
            <w:drawing>
              <wp:inline distT="0" distB="0" distL="114300" distR="114300" wp14:anchorId="135A9663" wp14:editId="2AAA3521">
                <wp:extent cx="2352675" cy="266700"/>
                <wp:effectExtent l="0" t="0" r="9525" b="0"/>
                <wp:docPr id="1779953421" name="Text Box 1779953421"/>
                <wp:cNvGraphicFramePr/>
                <a:graphic xmlns:a="http://schemas.openxmlformats.org/drawingml/2006/main">
                  <a:graphicData uri="http://schemas.microsoft.com/office/word/2010/wordprocessingShape">
                    <wps:wsp>
                      <wps:cNvSpPr txBox="1"/>
                      <wps:spPr>
                        <a:xfrm>
                          <a:off x="0" y="0"/>
                          <a:ext cx="2352675" cy="266700"/>
                        </a:xfrm>
                        <a:prstGeom prst="rect">
                          <a:avLst/>
                        </a:prstGeom>
                        <a:solidFill>
                          <a:prstClr val="white"/>
                        </a:solidFill>
                        <a:ln>
                          <a:noFill/>
                        </a:ln>
                      </wps:spPr>
                      <wps:txbx>
                        <w:txbxContent>
                          <w:p w14:paraId="7C358905" w14:textId="467FCB3A" w:rsidR="00365D92" w:rsidRPr="00D058E7" w:rsidRDefault="00365D92" w:rsidP="00365D92">
                            <w:pPr>
                              <w:pStyle w:val="Caption"/>
                              <w:rPr>
                                <w:sz w:val="28"/>
                                <w:szCs w:val="28"/>
                              </w:rPr>
                            </w:pPr>
                            <w:r w:rsidRPr="00D058E7">
                              <w:rPr>
                                <w:sz w:val="28"/>
                                <w:szCs w:val="28"/>
                              </w:rPr>
                              <w:t xml:space="preserve">Screenshot </w:t>
                            </w:r>
                            <w:r>
                              <w:rPr>
                                <w:sz w:val="28"/>
                                <w:szCs w:val="28"/>
                              </w:rPr>
                              <w:t>11</w:t>
                            </w:r>
                          </w:p>
                          <w:p w14:paraId="0D3291D6" w14:textId="7688E13B" w:rsidR="0072743D" w:rsidRPr="00754411" w:rsidRDefault="0072743D" w:rsidP="0072743D">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35A9663" id="Text Box 1779953421" o:spid="_x0000_s1033" type="#_x0000_t202" style="width:185.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" stroked="f">
                <v:textbox inset="0,0,0,0">
                  <w:txbxContent>
                    <w:p w14:paraId="7C358905" w14:textId="467FCB3A" w:rsidR="00365D92" w:rsidRPr="00D058E7" w:rsidRDefault="00365D92" w:rsidP="00365D92">
                      <w:pPr>
                        <w:pStyle w:val="Caption"/>
                        <w:rPr>
                          <w:sz w:val="28"/>
                          <w:szCs w:val="28"/>
                        </w:rPr>
                      </w:pPr>
                      <w:r w:rsidRPr="00D058E7">
                        <w:rPr>
                          <w:sz w:val="28"/>
                          <w:szCs w:val="28"/>
                        </w:rPr>
                        <w:t xml:space="preserve">Screenshot </w:t>
                      </w:r>
                      <w:r>
                        <w:rPr>
                          <w:sz w:val="28"/>
                          <w:szCs w:val="28"/>
                        </w:rPr>
                        <w:t>11</w:t>
                      </w:r>
                    </w:p>
                    <w:p w14:paraId="0D3291D6" w14:textId="7688E13B" w:rsidR="0072743D" w:rsidRPr="00754411" w:rsidRDefault="0072743D" w:rsidP="0072743D">
                      <w:pPr>
                        <w:rPr>
                          <w:sz w:val="28"/>
                          <w:szCs w:val="28"/>
                        </w:rPr>
                      </w:pPr>
                    </w:p>
                  </w:txbxContent>
                </v:textbox>
                <w10:anchorlock/>
              </v:shape>
            </w:pict>
          </mc:Fallback>
        </mc:AlternateContent>
      </w:r>
    </w:p>
    <w:p w14:paraId="33051185" w14:textId="51981366" w:rsidR="0072743D" w:rsidRDefault="4B5959F3" w:rsidP="741B3B8D">
      <w:pPr>
        <w:pStyle w:val="ListParagraph"/>
        <w:ind w:left="2880"/>
      </w:pPr>
      <w:r>
        <w:rPr>
          <w:noProof/>
        </w:rPr>
        <w:drawing>
          <wp:inline distT="0" distB="0" distL="0" distR="0" wp14:anchorId="13210328" wp14:editId="6FC56C88">
            <wp:extent cx="2495550" cy="2657475"/>
            <wp:effectExtent l="0" t="0" r="0" b="9525"/>
            <wp:docPr id="1227469038" name="Picture 1227469038" descr="Screenshot of Influenza B Trend by Service Area table. Table provides an alternative representation of the Influenza B virus Trend by Service Area map. The table displays rows for the eight service areas as defined by Iowa Health and Human Services. The service areas are categorized as increase, decrease, plateau, and insufficient data based on the influenza B virus trend calc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9038" name="Picture 1227469038" descr="Screenshot of Influenza B Trend by Service Area table. Table provides an alternative representation of the Influenza B virus Trend by Service Area map. The table displays rows for the eight service areas as defined by Iowa Health and Human Services. The service areas are categorized as increase, decrease, plateau, and insufficient data based on the influenza B virus trend calculations. "/>
                    <pic:cNvPicPr/>
                  </pic:nvPicPr>
                  <pic:blipFill>
                    <a:blip r:embed="rId24">
                      <a:extLst>
                        <a:ext uri="{28A0092B-C50C-407E-A947-70E740481C1C}">
                          <a14:useLocalDpi xmlns:a14="http://schemas.microsoft.com/office/drawing/2010/main" val="0"/>
                        </a:ext>
                      </a:extLst>
                    </a:blip>
                    <a:stretch>
                      <a:fillRect/>
                    </a:stretch>
                  </pic:blipFill>
                  <pic:spPr>
                    <a:xfrm>
                      <a:off x="0" y="0"/>
                      <a:ext cx="2495550" cy="2657475"/>
                    </a:xfrm>
                    <a:prstGeom prst="rect">
                      <a:avLst/>
                    </a:prstGeom>
                  </pic:spPr>
                </pic:pic>
              </a:graphicData>
            </a:graphic>
          </wp:inline>
        </w:drawing>
      </w:r>
    </w:p>
    <w:p w14:paraId="647DDDDA" w14:textId="77777777" w:rsidR="0072743D" w:rsidRDefault="0072743D" w:rsidP="0072743D">
      <w:pPr>
        <w:pStyle w:val="ListParagraph"/>
        <w:numPr>
          <w:ilvl w:val="0"/>
          <w:numId w:val="3"/>
        </w:numPr>
        <w:rPr>
          <w:sz w:val="28"/>
          <w:szCs w:val="28"/>
        </w:rPr>
      </w:pPr>
      <w:r w:rsidRPr="00214307">
        <w:rPr>
          <w:sz w:val="28"/>
          <w:szCs w:val="28"/>
        </w:rPr>
        <w:t>The table provides an alternative representation of the Influenza B virus Trend by Service Area map. The table displays rows for the eight service areas as defined by Iowa Health and Human Services. The service areas are categorized as increase, decrease, plateau, and insufficient data based on the influenza B virus trend calculations.</w:t>
      </w:r>
    </w:p>
    <w:p w14:paraId="4BB4D96C" w14:textId="77777777" w:rsidR="0072743D" w:rsidRPr="004F7835" w:rsidRDefault="0072743D" w:rsidP="0072743D">
      <w:pPr>
        <w:pStyle w:val="ListParagraph"/>
        <w:numPr>
          <w:ilvl w:val="0"/>
          <w:numId w:val="3"/>
        </w:numPr>
        <w:rPr>
          <w:b/>
          <w:bCs/>
          <w:sz w:val="36"/>
          <w:szCs w:val="36"/>
        </w:rPr>
      </w:pPr>
      <w:r>
        <w:rPr>
          <w:sz w:val="28"/>
          <w:szCs w:val="28"/>
        </w:rPr>
        <w:t>Further details on the methods can be found at the bottom of the screen in the Definitions section.</w:t>
      </w:r>
    </w:p>
    <w:p w14:paraId="408F69F5" w14:textId="4D29D35D" w:rsidR="004F7835" w:rsidRPr="00D1104E" w:rsidRDefault="004F7835" w:rsidP="004F7835">
      <w:pPr>
        <w:pStyle w:val="Heading1"/>
        <w:rPr>
          <w:rFonts w:asciiTheme="minorHAnsi" w:hAnsiTheme="minorHAnsi" w:cstheme="minorHAnsi"/>
          <w:b/>
          <w:bCs/>
          <w:color w:val="auto"/>
          <w:sz w:val="36"/>
          <w:szCs w:val="36"/>
        </w:rPr>
      </w:pPr>
      <w:bookmarkStart w:id="5" w:name="_Toc161217752"/>
      <w:r w:rsidRPr="00F57404">
        <w:rPr>
          <w:rFonts w:asciiTheme="minorHAnsi" w:hAnsiTheme="minorHAnsi" w:cstheme="minorHAnsi"/>
          <w:b/>
          <w:bCs/>
          <w:color w:val="auto"/>
          <w:sz w:val="36"/>
          <w:szCs w:val="36"/>
        </w:rPr>
        <w:t xml:space="preserve">Navigating </w:t>
      </w:r>
      <w:r>
        <w:rPr>
          <w:rFonts w:asciiTheme="minorHAnsi" w:hAnsiTheme="minorHAnsi" w:cstheme="minorHAnsi"/>
          <w:b/>
          <w:bCs/>
          <w:color w:val="auto"/>
          <w:sz w:val="36"/>
          <w:szCs w:val="36"/>
        </w:rPr>
        <w:t>RSV Screen</w:t>
      </w:r>
      <w:bookmarkEnd w:id="5"/>
    </w:p>
    <w:p w14:paraId="4AF450BE" w14:textId="1CAB4256" w:rsidR="00A014EB" w:rsidRPr="00A014EB" w:rsidRDefault="00A014EB" w:rsidP="00A014EB">
      <w:pPr>
        <w:pStyle w:val="ListParagraph"/>
        <w:numPr>
          <w:ilvl w:val="0"/>
          <w:numId w:val="3"/>
        </w:numPr>
        <w:rPr>
          <w:b/>
          <w:bCs/>
          <w:sz w:val="24"/>
          <w:szCs w:val="24"/>
          <w:u w:val="single"/>
        </w:rPr>
      </w:pPr>
      <w:r w:rsidRPr="00AC21B5">
        <w:rPr>
          <w:sz w:val="28"/>
          <w:szCs w:val="28"/>
        </w:rPr>
        <w:t xml:space="preserve">Starting on the lefthand side of the screen there </w:t>
      </w:r>
      <w:r>
        <w:rPr>
          <w:sz w:val="28"/>
          <w:szCs w:val="28"/>
        </w:rPr>
        <w:t>are</w:t>
      </w:r>
      <w:r w:rsidRPr="00AC21B5">
        <w:rPr>
          <w:sz w:val="28"/>
          <w:szCs w:val="28"/>
        </w:rPr>
        <w:t xml:space="preserve"> filter, color, and shape keys</w:t>
      </w:r>
      <w:r>
        <w:rPr>
          <w:sz w:val="28"/>
          <w:szCs w:val="28"/>
        </w:rPr>
        <w:t xml:space="preserve"> corresponding to the Average RSV Normalized to Fecal Matter line chart (Screenshot 12).</w:t>
      </w:r>
    </w:p>
    <w:p w14:paraId="55E7B2D7" w14:textId="5E609617" w:rsidR="00EC6F52" w:rsidRPr="00EC6F52" w:rsidRDefault="00EC6F52" w:rsidP="00EC6F52">
      <w:pPr>
        <w:pStyle w:val="Caption"/>
        <w:keepNext/>
        <w:rPr>
          <w:sz w:val="28"/>
          <w:szCs w:val="28"/>
        </w:rPr>
      </w:pPr>
      <w:r w:rsidRPr="00EC6F52">
        <w:rPr>
          <w:sz w:val="28"/>
          <w:szCs w:val="28"/>
        </w:rPr>
        <w:lastRenderedPageBreak/>
        <w:t>Screenshot 12</w:t>
      </w:r>
    </w:p>
    <w:p w14:paraId="34C7914E" w14:textId="61D98839" w:rsidR="00A014EB" w:rsidRPr="00A014EB" w:rsidRDefault="002A126E" w:rsidP="00A014EB">
      <w:pPr>
        <w:rPr>
          <w:b/>
          <w:bCs/>
          <w:sz w:val="24"/>
          <w:szCs w:val="24"/>
          <w:u w:val="single"/>
        </w:rPr>
      </w:pPr>
      <w:r w:rsidRPr="002A126E">
        <w:rPr>
          <w:sz w:val="24"/>
          <w:szCs w:val="24"/>
        </w:rPr>
        <w:drawing>
          <wp:inline distT="0" distB="0" distL="0" distR="0" wp14:anchorId="714BD60F" wp14:editId="2ACD7610">
            <wp:extent cx="5943600" cy="3483610"/>
            <wp:effectExtent l="0" t="0" r="0" b="2540"/>
            <wp:docPr id="3" name="Picture 3" descr="Screenshot of service area filters and keys and Average RSV Normalized to Fecal Matter line chart. Filter for Iowa Health and Human Services service areas shows the data for the selected option on the Average RSV Normalized to Fecal Matter line chart and RSV Trend by Service Area table. Options include &quot;All&quot; and each service area.&#10;Color key for Iowa Health and Human Services service areas shows the colors used to highlight specific service areas on the Average RSV Normalized to Fecal Matter line chart. &#10;Shape key for Iowa Health and Human Services service areas shows the shapes used to highlight specific service areas on the Average RSV Normalized to Fecal Matter line chart.&#10;Average RSV Normalized to Fecal Matter line chart shows average RSV normalized to fecal matter. For each of the eight service areas as defined by Iowa Health and Human Services, the trend of the normalized RSV is shown over the last three months. Trends and data points from each of the eight service areas are distinguished based on color and shape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service area filters and keys and Average RSV Normalized to Fecal Matter line chart. Filter for Iowa Health and Human Services service areas shows the data for the selected option on the Average RSV Normalized to Fecal Matter line chart and RSV Trend by Service Area table. Options include &quot;All&quot; and each service area.&#10;Color key for Iowa Health and Human Services service areas shows the colors used to highlight specific service areas on the Average RSV Normalized to Fecal Matter line chart. &#10;Shape key for Iowa Health and Human Services service areas shows the shapes used to highlight specific service areas on the Average RSV Normalized to Fecal Matter line chart.&#10;Average RSV Normalized to Fecal Matter line chart shows average RSV normalized to fecal matter. For each of the eight service areas as defined by Iowa Health and Human Services, the trend of the normalized RSV is shown over the last three months. Trends and data points from each of the eight service areas are distinguished based on color and shape respectively."/>
                    <pic:cNvPicPr/>
                  </pic:nvPicPr>
                  <pic:blipFill>
                    <a:blip r:embed="rId25"/>
                    <a:stretch>
                      <a:fillRect/>
                    </a:stretch>
                  </pic:blipFill>
                  <pic:spPr>
                    <a:xfrm>
                      <a:off x="0" y="0"/>
                      <a:ext cx="5943600" cy="3483610"/>
                    </a:xfrm>
                    <a:prstGeom prst="rect">
                      <a:avLst/>
                    </a:prstGeom>
                  </pic:spPr>
                </pic:pic>
              </a:graphicData>
            </a:graphic>
          </wp:inline>
        </w:drawing>
      </w:r>
    </w:p>
    <w:p w14:paraId="335BC617" w14:textId="3AC8B40B" w:rsidR="00A014EB" w:rsidRPr="006A5C43" w:rsidRDefault="00A014EB" w:rsidP="00A014EB">
      <w:pPr>
        <w:pStyle w:val="ListParagraph"/>
        <w:numPr>
          <w:ilvl w:val="0"/>
          <w:numId w:val="3"/>
        </w:numPr>
        <w:rPr>
          <w:sz w:val="28"/>
          <w:szCs w:val="28"/>
        </w:rPr>
      </w:pPr>
      <w:r>
        <w:rPr>
          <w:sz w:val="28"/>
          <w:szCs w:val="28"/>
        </w:rPr>
        <w:t>The f</w:t>
      </w:r>
      <w:r w:rsidRPr="006A5C43">
        <w:rPr>
          <w:sz w:val="28"/>
          <w:szCs w:val="28"/>
        </w:rPr>
        <w:t xml:space="preserve">ilter for Iowa Health and Human Services service areas shows the data for the selected option on the </w:t>
      </w:r>
      <w:r>
        <w:rPr>
          <w:sz w:val="28"/>
          <w:szCs w:val="28"/>
        </w:rPr>
        <w:t>RSV</w:t>
      </w:r>
      <w:r w:rsidRPr="006A5C43">
        <w:rPr>
          <w:sz w:val="28"/>
          <w:szCs w:val="28"/>
        </w:rPr>
        <w:t xml:space="preserve"> Normalized to Fecal Matter line chart and </w:t>
      </w:r>
      <w:r>
        <w:rPr>
          <w:sz w:val="28"/>
          <w:szCs w:val="28"/>
        </w:rPr>
        <w:t>RSV</w:t>
      </w:r>
      <w:r w:rsidRPr="006A5C43">
        <w:rPr>
          <w:sz w:val="28"/>
          <w:szCs w:val="28"/>
        </w:rPr>
        <w:t xml:space="preserve"> Trend by Service Area table. Options include "All" and each service area.</w:t>
      </w:r>
    </w:p>
    <w:p w14:paraId="698B6D9C" w14:textId="3B1297F5" w:rsidR="00EC6F52" w:rsidRPr="006A5C43" w:rsidRDefault="00EC6F52" w:rsidP="00EC6F52">
      <w:pPr>
        <w:pStyle w:val="ListParagraph"/>
        <w:numPr>
          <w:ilvl w:val="0"/>
          <w:numId w:val="3"/>
        </w:numPr>
        <w:rPr>
          <w:sz w:val="28"/>
          <w:szCs w:val="28"/>
        </w:rPr>
      </w:pPr>
      <w:r>
        <w:rPr>
          <w:sz w:val="28"/>
          <w:szCs w:val="28"/>
        </w:rPr>
        <w:t>The c</w:t>
      </w:r>
      <w:r w:rsidRPr="006A5C43">
        <w:rPr>
          <w:sz w:val="28"/>
          <w:szCs w:val="28"/>
        </w:rPr>
        <w:t xml:space="preserve">olor key for Iowa Health and Human Services service areas shows the colors used to highlight specific service areas on the Average </w:t>
      </w:r>
      <w:r>
        <w:rPr>
          <w:sz w:val="28"/>
          <w:szCs w:val="28"/>
        </w:rPr>
        <w:t>RSV</w:t>
      </w:r>
      <w:r w:rsidRPr="006A5C43">
        <w:rPr>
          <w:sz w:val="28"/>
          <w:szCs w:val="28"/>
        </w:rPr>
        <w:t xml:space="preserve"> Normalized to Fecal Matter line chart.</w:t>
      </w:r>
    </w:p>
    <w:p w14:paraId="24F8F6BB" w14:textId="26FD7FC0" w:rsidR="00EC6F52" w:rsidRPr="006A5C43" w:rsidRDefault="00EC6F52" w:rsidP="00EC6F52">
      <w:pPr>
        <w:pStyle w:val="ListParagraph"/>
        <w:numPr>
          <w:ilvl w:val="0"/>
          <w:numId w:val="3"/>
        </w:numPr>
        <w:rPr>
          <w:sz w:val="28"/>
          <w:szCs w:val="28"/>
        </w:rPr>
      </w:pPr>
      <w:r>
        <w:rPr>
          <w:sz w:val="28"/>
          <w:szCs w:val="28"/>
        </w:rPr>
        <w:t>The s</w:t>
      </w:r>
      <w:r w:rsidRPr="006A5C43">
        <w:rPr>
          <w:sz w:val="28"/>
          <w:szCs w:val="28"/>
        </w:rPr>
        <w:t xml:space="preserve">hape key for Iowa Health and Human Services service areas shows the shapes used to highlight specific service areas on the Average </w:t>
      </w:r>
      <w:r>
        <w:rPr>
          <w:sz w:val="28"/>
          <w:szCs w:val="28"/>
        </w:rPr>
        <w:t>RSV</w:t>
      </w:r>
      <w:r w:rsidRPr="006A5C43">
        <w:rPr>
          <w:sz w:val="28"/>
          <w:szCs w:val="28"/>
        </w:rPr>
        <w:t xml:space="preserve"> Normalized to Fecal Matter line chart.</w:t>
      </w:r>
    </w:p>
    <w:p w14:paraId="7E1E1D7A" w14:textId="14B9E7DF" w:rsidR="00EC6F52" w:rsidRPr="006A5C43" w:rsidRDefault="00EC6F52" w:rsidP="00EC6F52">
      <w:pPr>
        <w:pStyle w:val="ListParagraph"/>
        <w:numPr>
          <w:ilvl w:val="0"/>
          <w:numId w:val="3"/>
        </w:numPr>
        <w:rPr>
          <w:sz w:val="28"/>
          <w:szCs w:val="28"/>
        </w:rPr>
      </w:pPr>
      <w:r>
        <w:rPr>
          <w:sz w:val="28"/>
          <w:szCs w:val="28"/>
        </w:rPr>
        <w:t>The l</w:t>
      </w:r>
      <w:r w:rsidRPr="006A5C43">
        <w:rPr>
          <w:sz w:val="28"/>
          <w:szCs w:val="28"/>
        </w:rPr>
        <w:t xml:space="preserve">ine chart shows average </w:t>
      </w:r>
      <w:r>
        <w:rPr>
          <w:sz w:val="28"/>
          <w:szCs w:val="28"/>
        </w:rPr>
        <w:t>RSV</w:t>
      </w:r>
      <w:r w:rsidRPr="006A5C43">
        <w:rPr>
          <w:sz w:val="28"/>
          <w:szCs w:val="28"/>
        </w:rPr>
        <w:t xml:space="preserve"> normalized to fecal matter. For each of the 8 service areas as defined by Iowa Health and Human Services, the trend of the normalized </w:t>
      </w:r>
      <w:r>
        <w:rPr>
          <w:sz w:val="28"/>
          <w:szCs w:val="28"/>
        </w:rPr>
        <w:t>RSV</w:t>
      </w:r>
      <w:r w:rsidRPr="006A5C43">
        <w:rPr>
          <w:sz w:val="28"/>
          <w:szCs w:val="28"/>
        </w:rPr>
        <w:t xml:space="preserve"> is shown over the last three months. Trends and data points from each of the eight service areas are distinguished based on color and shape respectively.</w:t>
      </w:r>
    </w:p>
    <w:p w14:paraId="6F6A3A34" w14:textId="66D931D3" w:rsidR="00A014EB" w:rsidRPr="00EC6F52" w:rsidRDefault="00EC6F52" w:rsidP="00EC6F52">
      <w:pPr>
        <w:pStyle w:val="ListParagraph"/>
        <w:numPr>
          <w:ilvl w:val="0"/>
          <w:numId w:val="3"/>
        </w:numPr>
        <w:rPr>
          <w:b/>
          <w:bCs/>
          <w:sz w:val="28"/>
          <w:szCs w:val="28"/>
        </w:rPr>
      </w:pPr>
      <w:r>
        <w:rPr>
          <w:sz w:val="28"/>
          <w:szCs w:val="28"/>
        </w:rPr>
        <w:t>To the right of the line chart is the RSV Trend by Service Area (Map) and trend key (Screenshot 13).</w:t>
      </w:r>
    </w:p>
    <w:p w14:paraId="45879DE8" w14:textId="1F86E0D9" w:rsidR="006C4505" w:rsidRPr="006C4505" w:rsidRDefault="006C4505" w:rsidP="006C4505">
      <w:pPr>
        <w:pStyle w:val="Caption"/>
        <w:keepNext/>
        <w:rPr>
          <w:sz w:val="28"/>
          <w:szCs w:val="28"/>
        </w:rPr>
      </w:pPr>
      <w:r w:rsidRPr="006C4505">
        <w:rPr>
          <w:sz w:val="28"/>
          <w:szCs w:val="28"/>
        </w:rPr>
        <w:lastRenderedPageBreak/>
        <w:t>Screenshot 13</w:t>
      </w:r>
    </w:p>
    <w:p w14:paraId="7AA293D9" w14:textId="6E24D44C" w:rsidR="00EC6F52" w:rsidRPr="00EC6F52" w:rsidRDefault="00EC6F52" w:rsidP="00EC6F52">
      <w:pPr>
        <w:rPr>
          <w:b/>
          <w:bCs/>
          <w:sz w:val="28"/>
          <w:szCs w:val="28"/>
        </w:rPr>
      </w:pPr>
      <w:r w:rsidRPr="00EC6F52">
        <w:rPr>
          <w:b/>
          <w:bCs/>
          <w:noProof/>
          <w:sz w:val="28"/>
          <w:szCs w:val="28"/>
        </w:rPr>
        <w:drawing>
          <wp:inline distT="0" distB="0" distL="0" distR="0" wp14:anchorId="15F150BD" wp14:editId="6327D3E0">
            <wp:extent cx="4686954" cy="4820323"/>
            <wp:effectExtent l="0" t="0" r="0" b="0"/>
            <wp:docPr id="111297737" name="Picture 1" descr="Screenshot of RSV Trend by Service Area map and key. Map shows the state of Iowa divided into eight service areas defined by Iowa Health and Human Services. The service areas are categorized as increase, decrease, plateau, and insufficient data based on the RSV trend calculations. Refer to the definitions section at the bottom of the dashboard for more details on the calculations. &#10;Trend key for the four categories shows different colors for the differen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7737" name="Picture 1" descr="Screenshot of RSV Trend by Service Area map and key. Map shows the state of Iowa divided into eight service areas defined by Iowa Health and Human Services. The service areas are categorized as increase, decrease, plateau, and insufficient data based on the RSV trend calculations. Refer to the definitions section at the bottom of the dashboard for more details on the calculations. &#10;Trend key for the four categories shows different colors for the different trends."/>
                    <pic:cNvPicPr/>
                  </pic:nvPicPr>
                  <pic:blipFill>
                    <a:blip r:embed="rId26"/>
                    <a:stretch>
                      <a:fillRect/>
                    </a:stretch>
                  </pic:blipFill>
                  <pic:spPr>
                    <a:xfrm>
                      <a:off x="0" y="0"/>
                      <a:ext cx="4686954" cy="4820323"/>
                    </a:xfrm>
                    <a:prstGeom prst="rect">
                      <a:avLst/>
                    </a:prstGeom>
                  </pic:spPr>
                </pic:pic>
              </a:graphicData>
            </a:graphic>
          </wp:inline>
        </w:drawing>
      </w:r>
    </w:p>
    <w:p w14:paraId="6DBF4DA4" w14:textId="1D9CC926" w:rsidR="006C4505" w:rsidRPr="00D058E7" w:rsidRDefault="006C4505" w:rsidP="006C4505">
      <w:pPr>
        <w:pStyle w:val="ListParagraph"/>
        <w:numPr>
          <w:ilvl w:val="0"/>
          <w:numId w:val="3"/>
        </w:numPr>
        <w:rPr>
          <w:sz w:val="28"/>
          <w:szCs w:val="28"/>
        </w:rPr>
      </w:pPr>
      <w:r>
        <w:rPr>
          <w:sz w:val="28"/>
          <w:szCs w:val="28"/>
        </w:rPr>
        <w:t>The m</w:t>
      </w:r>
      <w:r w:rsidRPr="00D058E7">
        <w:rPr>
          <w:sz w:val="28"/>
          <w:szCs w:val="28"/>
        </w:rPr>
        <w:t xml:space="preserve">ap shows the state of Iowa divided into eight service areas defined by Iowa Health and Human Services. The service areas are categorized as increase, decrease, plateau, and insufficient data based on the </w:t>
      </w:r>
      <w:r>
        <w:rPr>
          <w:sz w:val="28"/>
          <w:szCs w:val="28"/>
        </w:rPr>
        <w:t>RSV</w:t>
      </w:r>
      <w:r w:rsidRPr="00D058E7">
        <w:rPr>
          <w:sz w:val="28"/>
          <w:szCs w:val="28"/>
        </w:rPr>
        <w:t xml:space="preserve"> trend calculations. </w:t>
      </w:r>
      <w:r>
        <w:rPr>
          <w:sz w:val="28"/>
          <w:szCs w:val="28"/>
        </w:rPr>
        <w:t>See the Definitions section at the bottom of the dashboard for more details.</w:t>
      </w:r>
    </w:p>
    <w:p w14:paraId="5F126DAF" w14:textId="77777777" w:rsidR="006C4505" w:rsidRPr="00D058E7" w:rsidRDefault="006C4505" w:rsidP="006C4505">
      <w:pPr>
        <w:pStyle w:val="ListParagraph"/>
        <w:numPr>
          <w:ilvl w:val="0"/>
          <w:numId w:val="3"/>
        </w:numPr>
        <w:rPr>
          <w:sz w:val="28"/>
          <w:szCs w:val="28"/>
        </w:rPr>
      </w:pPr>
      <w:r w:rsidRPr="00D058E7">
        <w:rPr>
          <w:sz w:val="28"/>
          <w:szCs w:val="28"/>
        </w:rPr>
        <w:t>T</w:t>
      </w:r>
      <w:r>
        <w:rPr>
          <w:sz w:val="28"/>
          <w:szCs w:val="28"/>
        </w:rPr>
        <w:t>he t</w:t>
      </w:r>
      <w:r w:rsidRPr="00D058E7">
        <w:rPr>
          <w:sz w:val="28"/>
          <w:szCs w:val="28"/>
        </w:rPr>
        <w:t>rend key for the four categories shows different colors for the different trends.</w:t>
      </w:r>
    </w:p>
    <w:p w14:paraId="6106BBFF" w14:textId="7B46B4FD" w:rsidR="006C4505" w:rsidRDefault="006C4505" w:rsidP="006C4505">
      <w:pPr>
        <w:pStyle w:val="ListParagraph"/>
        <w:numPr>
          <w:ilvl w:val="0"/>
          <w:numId w:val="3"/>
        </w:numPr>
        <w:rPr>
          <w:sz w:val="28"/>
          <w:szCs w:val="28"/>
        </w:rPr>
      </w:pPr>
      <w:r w:rsidRPr="741B3B8D">
        <w:rPr>
          <w:sz w:val="28"/>
          <w:szCs w:val="28"/>
        </w:rPr>
        <w:t xml:space="preserve">To the right of the map is the </w:t>
      </w:r>
      <w:r>
        <w:rPr>
          <w:sz w:val="28"/>
          <w:szCs w:val="28"/>
        </w:rPr>
        <w:t>RSV</w:t>
      </w:r>
      <w:r w:rsidRPr="741B3B8D">
        <w:rPr>
          <w:sz w:val="28"/>
          <w:szCs w:val="28"/>
        </w:rPr>
        <w:t xml:space="preserve"> Trend by Service Area (Table) (Screenshot 1</w:t>
      </w:r>
      <w:r>
        <w:rPr>
          <w:sz w:val="28"/>
          <w:szCs w:val="28"/>
        </w:rPr>
        <w:t>4</w:t>
      </w:r>
      <w:r w:rsidRPr="741B3B8D">
        <w:rPr>
          <w:sz w:val="28"/>
          <w:szCs w:val="28"/>
        </w:rPr>
        <w:t>).</w:t>
      </w:r>
    </w:p>
    <w:p w14:paraId="40BED23A" w14:textId="6CC0B63A" w:rsidR="006C4505" w:rsidRPr="006C4505" w:rsidRDefault="006C4505" w:rsidP="006C4505">
      <w:pPr>
        <w:pStyle w:val="Caption"/>
        <w:keepNext/>
        <w:jc w:val="center"/>
        <w:rPr>
          <w:sz w:val="28"/>
          <w:szCs w:val="28"/>
        </w:rPr>
      </w:pPr>
      <w:r w:rsidRPr="006C4505">
        <w:rPr>
          <w:sz w:val="28"/>
          <w:szCs w:val="28"/>
        </w:rPr>
        <w:lastRenderedPageBreak/>
        <w:t>Screenshot 14</w:t>
      </w:r>
    </w:p>
    <w:p w14:paraId="1E1C5902" w14:textId="5D3A1273" w:rsidR="004F7835" w:rsidRDefault="006C4505" w:rsidP="006C4505">
      <w:pPr>
        <w:pStyle w:val="ListParagraph"/>
        <w:jc w:val="center"/>
        <w:rPr>
          <w:b/>
          <w:bCs/>
          <w:sz w:val="36"/>
          <w:szCs w:val="36"/>
        </w:rPr>
      </w:pPr>
      <w:r w:rsidRPr="006C4505">
        <w:rPr>
          <w:b/>
          <w:bCs/>
          <w:noProof/>
          <w:sz w:val="36"/>
          <w:szCs w:val="36"/>
        </w:rPr>
        <w:drawing>
          <wp:inline distT="0" distB="0" distL="0" distR="0" wp14:anchorId="17E2B8F2" wp14:editId="1F0C174D">
            <wp:extent cx="1886213" cy="2619741"/>
            <wp:effectExtent l="0" t="0" r="0" b="9525"/>
            <wp:docPr id="98501908" name="Picture 1" descr="Screenshot of RSV Trend by Service Area table. Table provides an alternative representation of the RSV Trend by Service Area map. The table displays rows for the eight service areas as defined by Iowa Health and Human Services. The service areas are categorized as increase, decrease, plateau, and insufficient data based on the RSV tre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1908" name="Picture 1" descr="Screenshot of RSV Trend by Service Area table. Table provides an alternative representation of the RSV Trend by Service Area map. The table displays rows for the eight service areas as defined by Iowa Health and Human Services. The service areas are categorized as increase, decrease, plateau, and insufficient data based on the RSV trend calculations."/>
                    <pic:cNvPicPr/>
                  </pic:nvPicPr>
                  <pic:blipFill>
                    <a:blip r:embed="rId27"/>
                    <a:stretch>
                      <a:fillRect/>
                    </a:stretch>
                  </pic:blipFill>
                  <pic:spPr>
                    <a:xfrm>
                      <a:off x="0" y="0"/>
                      <a:ext cx="1886213" cy="2619741"/>
                    </a:xfrm>
                    <a:prstGeom prst="rect">
                      <a:avLst/>
                    </a:prstGeom>
                  </pic:spPr>
                </pic:pic>
              </a:graphicData>
            </a:graphic>
          </wp:inline>
        </w:drawing>
      </w:r>
    </w:p>
    <w:p w14:paraId="0F4065B2" w14:textId="2E9AB066" w:rsidR="006C4505" w:rsidRDefault="006C4505" w:rsidP="006C4505">
      <w:pPr>
        <w:pStyle w:val="ListParagraph"/>
        <w:numPr>
          <w:ilvl w:val="0"/>
          <w:numId w:val="3"/>
        </w:numPr>
        <w:rPr>
          <w:sz w:val="28"/>
          <w:szCs w:val="28"/>
        </w:rPr>
      </w:pPr>
      <w:r w:rsidRPr="00214307">
        <w:rPr>
          <w:sz w:val="28"/>
          <w:szCs w:val="28"/>
        </w:rPr>
        <w:t xml:space="preserve">The table provides an alternative representation of the </w:t>
      </w:r>
      <w:r>
        <w:rPr>
          <w:sz w:val="28"/>
          <w:szCs w:val="28"/>
        </w:rPr>
        <w:t>RSV</w:t>
      </w:r>
      <w:r w:rsidRPr="00214307">
        <w:rPr>
          <w:sz w:val="28"/>
          <w:szCs w:val="28"/>
        </w:rPr>
        <w:t xml:space="preserve"> Trend by Service Area map. The table displays rows for the eight service areas as defined by Iowa Health and Human Services. The service areas are categorized as increase, decrease, plateau, and insufficient data based on the </w:t>
      </w:r>
      <w:r>
        <w:rPr>
          <w:sz w:val="28"/>
          <w:szCs w:val="28"/>
        </w:rPr>
        <w:t>RSV</w:t>
      </w:r>
      <w:r w:rsidRPr="00214307">
        <w:rPr>
          <w:sz w:val="28"/>
          <w:szCs w:val="28"/>
        </w:rPr>
        <w:t xml:space="preserve"> trend calculations.</w:t>
      </w:r>
    </w:p>
    <w:p w14:paraId="0A23820A" w14:textId="29221E17" w:rsidR="006C4505" w:rsidRPr="006C4505" w:rsidRDefault="006C4505" w:rsidP="006C4505">
      <w:pPr>
        <w:pStyle w:val="ListParagraph"/>
        <w:numPr>
          <w:ilvl w:val="0"/>
          <w:numId w:val="3"/>
        </w:numPr>
        <w:rPr>
          <w:b/>
          <w:bCs/>
          <w:sz w:val="36"/>
          <w:szCs w:val="36"/>
        </w:rPr>
      </w:pPr>
      <w:r>
        <w:rPr>
          <w:sz w:val="28"/>
          <w:szCs w:val="28"/>
        </w:rPr>
        <w:t>Further details on the methods can be found at the bottom of the screen in the Definitions section.</w:t>
      </w:r>
    </w:p>
    <w:p w14:paraId="7405ED48" w14:textId="77777777" w:rsidR="0072743D" w:rsidRPr="00585CD0" w:rsidRDefault="0072743D" w:rsidP="0072743D">
      <w:pPr>
        <w:pStyle w:val="Heading1"/>
        <w:rPr>
          <w:rFonts w:asciiTheme="minorHAnsi" w:hAnsiTheme="minorHAnsi" w:cstheme="minorHAnsi"/>
          <w:b/>
          <w:bCs/>
          <w:color w:val="auto"/>
          <w:sz w:val="36"/>
          <w:szCs w:val="36"/>
        </w:rPr>
      </w:pPr>
      <w:bookmarkStart w:id="6" w:name="_Toc161217753"/>
      <w:r>
        <w:rPr>
          <w:rFonts w:asciiTheme="minorHAnsi" w:hAnsiTheme="minorHAnsi" w:cstheme="minorHAnsi"/>
          <w:b/>
          <w:bCs/>
          <w:color w:val="auto"/>
          <w:sz w:val="36"/>
          <w:szCs w:val="36"/>
        </w:rPr>
        <w:t>Filtering and Highlighting Data</w:t>
      </w:r>
      <w:bookmarkEnd w:id="6"/>
    </w:p>
    <w:p w14:paraId="53F4245F" w14:textId="3D396877" w:rsidR="0072743D" w:rsidRPr="00971435" w:rsidRDefault="30CA5982" w:rsidP="741B3B8D">
      <w:pPr>
        <w:pStyle w:val="ListParagraph"/>
        <w:numPr>
          <w:ilvl w:val="0"/>
          <w:numId w:val="4"/>
        </w:numPr>
        <w:rPr>
          <w:sz w:val="28"/>
          <w:szCs w:val="28"/>
        </w:rPr>
      </w:pPr>
      <w:r w:rsidRPr="741B3B8D">
        <w:rPr>
          <w:sz w:val="28"/>
          <w:szCs w:val="28"/>
        </w:rPr>
        <w:t>By default, data from all service areas will be displayed. To view only a service area of interest select the radio button next to the service area in the Service Area Filter (Screenshot 1</w:t>
      </w:r>
      <w:r w:rsidR="006C4505">
        <w:rPr>
          <w:sz w:val="28"/>
          <w:szCs w:val="28"/>
        </w:rPr>
        <w:t>5</w:t>
      </w:r>
      <w:r w:rsidRPr="741B3B8D">
        <w:rPr>
          <w:sz w:val="28"/>
          <w:szCs w:val="28"/>
        </w:rPr>
        <w:t>).</w:t>
      </w:r>
    </w:p>
    <w:p w14:paraId="10B0E9CF" w14:textId="39780598" w:rsidR="0072743D" w:rsidRPr="00971435" w:rsidRDefault="0072743D" w:rsidP="741B3B8D">
      <w:r>
        <w:br w:type="page"/>
      </w:r>
    </w:p>
    <w:p w14:paraId="64F26AA7" w14:textId="4DEDBD63" w:rsidR="0072743D" w:rsidRPr="00971435" w:rsidRDefault="0072743D" w:rsidP="741B3B8D">
      <w:pPr>
        <w:ind w:left="3600"/>
        <w:rPr>
          <w:sz w:val="28"/>
          <w:szCs w:val="28"/>
        </w:rPr>
      </w:pPr>
      <w:r>
        <w:rPr>
          <w:noProof/>
        </w:rPr>
        <w:lastRenderedPageBreak/>
        <mc:AlternateContent>
          <mc:Choice Requires="wps">
            <w:drawing>
              <wp:inline distT="0" distB="0" distL="114300" distR="114300" wp14:anchorId="7882B5D0" wp14:editId="7FB8597C">
                <wp:extent cx="1257300" cy="278765"/>
                <wp:effectExtent l="0" t="0" r="0" b="6985"/>
                <wp:docPr id="413722758" name="Text Box 413722758"/>
                <wp:cNvGraphicFramePr/>
                <a:graphic xmlns:a="http://schemas.openxmlformats.org/drawingml/2006/main">
                  <a:graphicData uri="http://schemas.microsoft.com/office/word/2010/wordprocessingShape">
                    <wps:wsp>
                      <wps:cNvSpPr txBox="1"/>
                      <wps:spPr>
                        <a:xfrm>
                          <a:off x="0" y="0"/>
                          <a:ext cx="1257300" cy="278765"/>
                        </a:xfrm>
                        <a:prstGeom prst="rect">
                          <a:avLst/>
                        </a:prstGeom>
                        <a:solidFill>
                          <a:prstClr val="white"/>
                        </a:solidFill>
                        <a:ln>
                          <a:noFill/>
                        </a:ln>
                      </wps:spPr>
                      <wps:txbx>
                        <w:txbxContent>
                          <w:p w14:paraId="4B4A119C" w14:textId="10F828F8" w:rsidR="00365D92" w:rsidRPr="00D058E7" w:rsidRDefault="00365D92" w:rsidP="00365D92">
                            <w:pPr>
                              <w:pStyle w:val="Caption"/>
                              <w:rPr>
                                <w:sz w:val="28"/>
                                <w:szCs w:val="28"/>
                              </w:rPr>
                            </w:pPr>
                            <w:r w:rsidRPr="00D058E7">
                              <w:rPr>
                                <w:sz w:val="28"/>
                                <w:szCs w:val="28"/>
                              </w:rPr>
                              <w:t xml:space="preserve">Screenshot </w:t>
                            </w:r>
                            <w:r>
                              <w:rPr>
                                <w:sz w:val="28"/>
                                <w:szCs w:val="28"/>
                              </w:rPr>
                              <w:t>1</w:t>
                            </w:r>
                            <w:r w:rsidR="006C4505">
                              <w:rPr>
                                <w:sz w:val="28"/>
                                <w:szCs w:val="28"/>
                              </w:rPr>
                              <w:t>5</w:t>
                            </w:r>
                          </w:p>
                          <w:p w14:paraId="3040519B" w14:textId="2FA44078" w:rsidR="0072743D" w:rsidRPr="00543B1A" w:rsidRDefault="0072743D" w:rsidP="0072743D">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882B5D0" id="Text Box 413722758" o:spid="_x0000_s1034" type="#_x0000_t202" style="width:99pt;height: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" stroked="f">
                <v:textbox inset="0,0,0,0">
                  <w:txbxContent>
                    <w:p w14:paraId="4B4A119C" w14:textId="10F828F8" w:rsidR="00365D92" w:rsidRPr="00D058E7" w:rsidRDefault="00365D92" w:rsidP="00365D92">
                      <w:pPr>
                        <w:pStyle w:val="Caption"/>
                        <w:rPr>
                          <w:sz w:val="28"/>
                          <w:szCs w:val="28"/>
                        </w:rPr>
                      </w:pPr>
                      <w:r w:rsidRPr="00D058E7">
                        <w:rPr>
                          <w:sz w:val="28"/>
                          <w:szCs w:val="28"/>
                        </w:rPr>
                        <w:t xml:space="preserve">Screenshot </w:t>
                      </w:r>
                      <w:r>
                        <w:rPr>
                          <w:sz w:val="28"/>
                          <w:szCs w:val="28"/>
                        </w:rPr>
                        <w:t>1</w:t>
                      </w:r>
                      <w:r w:rsidR="006C4505">
                        <w:rPr>
                          <w:sz w:val="28"/>
                          <w:szCs w:val="28"/>
                        </w:rPr>
                        <w:t>5</w:t>
                      </w:r>
                    </w:p>
                    <w:p w14:paraId="3040519B" w14:textId="2FA44078" w:rsidR="0072743D" w:rsidRPr="00543B1A" w:rsidRDefault="0072743D" w:rsidP="0072743D">
                      <w:pPr>
                        <w:rPr>
                          <w:sz w:val="28"/>
                          <w:szCs w:val="28"/>
                        </w:rPr>
                      </w:pPr>
                    </w:p>
                  </w:txbxContent>
                </v:textbox>
                <w10:anchorlock/>
              </v:shape>
            </w:pict>
          </mc:Fallback>
        </mc:AlternateContent>
      </w:r>
    </w:p>
    <w:p w14:paraId="226CD653" w14:textId="18A7EFA5" w:rsidR="0072743D" w:rsidRPr="00971435" w:rsidRDefault="05C514A0" w:rsidP="68EFF66E">
      <w:pPr>
        <w:ind w:left="2880" w:firstLine="720"/>
        <w:rPr>
          <w:sz w:val="28"/>
          <w:szCs w:val="28"/>
        </w:rPr>
      </w:pPr>
      <w:r>
        <w:rPr>
          <w:noProof/>
        </w:rPr>
        <w:drawing>
          <wp:inline distT="0" distB="0" distL="0" distR="0" wp14:anchorId="5DF73718" wp14:editId="0D202614">
            <wp:extent cx="956945" cy="2550795"/>
            <wp:effectExtent l="0" t="0" r="0" b="1905"/>
            <wp:docPr id="1679403659" name="Picture 1679403659" descr="Screenshot of service area filter. Filter for Iowa Health and Human Services service areas shows the data for the selected option on the average selected pathogen normalized to fecal matter line chart and selected pathogen trend by service area table. Options include &quot;All&quot; and each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03659" name="Picture 1679403659" descr="Screenshot of service area filter. Filter for Iowa Health and Human Services service areas shows the data for the selected option on the average selected pathogen normalized to fecal matter line chart and selected pathogen trend by service area table. Options include &quot;All&quot; and each service area."/>
                    <pic:cNvPicPr/>
                  </pic:nvPicPr>
                  <pic:blipFill>
                    <a:blip r:embed="rId28">
                      <a:extLst>
                        <a:ext uri="{28A0092B-C50C-407E-A947-70E740481C1C}">
                          <a14:useLocalDpi xmlns:a14="http://schemas.microsoft.com/office/drawing/2010/main" val="0"/>
                        </a:ext>
                      </a:extLst>
                    </a:blip>
                    <a:stretch>
                      <a:fillRect/>
                    </a:stretch>
                  </pic:blipFill>
                  <pic:spPr>
                    <a:xfrm>
                      <a:off x="0" y="0"/>
                      <a:ext cx="956945" cy="2550795"/>
                    </a:xfrm>
                    <a:prstGeom prst="rect">
                      <a:avLst/>
                    </a:prstGeom>
                  </pic:spPr>
                </pic:pic>
              </a:graphicData>
            </a:graphic>
          </wp:inline>
        </w:drawing>
      </w:r>
    </w:p>
    <w:p w14:paraId="4466E8AC" w14:textId="77777777" w:rsidR="0072743D" w:rsidRPr="00971435" w:rsidRDefault="0072743D" w:rsidP="0072743D"/>
    <w:p w14:paraId="3AF8E301" w14:textId="465E81D4" w:rsidR="0072743D" w:rsidRPr="00E12846" w:rsidRDefault="0072743D" w:rsidP="0072743D">
      <w:pPr>
        <w:pStyle w:val="ListParagraph"/>
        <w:numPr>
          <w:ilvl w:val="0"/>
          <w:numId w:val="4"/>
        </w:numPr>
      </w:pPr>
      <w:r>
        <w:rPr>
          <w:sz w:val="28"/>
          <w:szCs w:val="28"/>
        </w:rPr>
        <w:t>For example, selecting a service area on the SARS-CoV-2 data screen will filter the Average SARS-CoV-2 Normalized to Fecal Matter line chart, SARS-CoV-2 Trend by Service Area (Table), and SARS-CoV-2 Predominant Lineage by Service Area to show only data from the selected service area (Screenshot 1</w:t>
      </w:r>
      <w:r w:rsidR="006C4505">
        <w:rPr>
          <w:sz w:val="28"/>
          <w:szCs w:val="28"/>
        </w:rPr>
        <w:t>6</w:t>
      </w:r>
      <w:r>
        <w:rPr>
          <w:sz w:val="28"/>
          <w:szCs w:val="28"/>
        </w:rPr>
        <w:t>).</w:t>
      </w:r>
    </w:p>
    <w:p w14:paraId="79297301" w14:textId="77777777" w:rsidR="0072743D" w:rsidRDefault="0072743D" w:rsidP="0072743D">
      <w:pPr>
        <w:pStyle w:val="ListParagraph"/>
      </w:pPr>
    </w:p>
    <w:p w14:paraId="462DDECE" w14:textId="537A1D13" w:rsidR="0072743D" w:rsidRDefault="0072743D" w:rsidP="0072743D">
      <w:pPr>
        <w:pStyle w:val="ListParagraph"/>
        <w:numPr>
          <w:ilvl w:val="1"/>
          <w:numId w:val="4"/>
        </w:numPr>
        <w:rPr>
          <w:sz w:val="28"/>
          <w:szCs w:val="28"/>
        </w:rPr>
      </w:pPr>
      <w:r>
        <w:rPr>
          <w:sz w:val="28"/>
          <w:szCs w:val="28"/>
        </w:rPr>
        <w:t>Please note that for the Influenza A</w:t>
      </w:r>
      <w:r w:rsidR="00BA3EBB">
        <w:rPr>
          <w:sz w:val="28"/>
          <w:szCs w:val="28"/>
        </w:rPr>
        <w:t>,</w:t>
      </w:r>
      <w:r>
        <w:rPr>
          <w:sz w:val="28"/>
          <w:szCs w:val="28"/>
        </w:rPr>
        <w:t xml:space="preserve"> Influenza B data</w:t>
      </w:r>
      <w:r w:rsidR="00BA3EBB">
        <w:rPr>
          <w:sz w:val="28"/>
          <w:szCs w:val="28"/>
        </w:rPr>
        <w:t>, and RSV</w:t>
      </w:r>
      <w:r>
        <w:rPr>
          <w:sz w:val="28"/>
          <w:szCs w:val="28"/>
        </w:rPr>
        <w:t xml:space="preserve"> screens, no Predominant Lineage by Service Area table will be filtered as currently only SARS-CoV-2 samples are sequenced.</w:t>
      </w:r>
    </w:p>
    <w:p w14:paraId="68C95EF9" w14:textId="77777777" w:rsidR="0072743D" w:rsidRDefault="0072743D" w:rsidP="0072743D">
      <w:pPr>
        <w:rPr>
          <w:sz w:val="28"/>
          <w:szCs w:val="28"/>
        </w:rPr>
      </w:pPr>
    </w:p>
    <w:p w14:paraId="104D6401" w14:textId="77777777" w:rsidR="0072743D" w:rsidRDefault="0072743D" w:rsidP="0072743D">
      <w:pPr>
        <w:rPr>
          <w:sz w:val="28"/>
          <w:szCs w:val="28"/>
        </w:rPr>
      </w:pPr>
    </w:p>
    <w:p w14:paraId="04024346" w14:textId="77777777" w:rsidR="0072743D" w:rsidRDefault="0072743D" w:rsidP="0072743D">
      <w:pPr>
        <w:rPr>
          <w:sz w:val="28"/>
          <w:szCs w:val="28"/>
        </w:rPr>
      </w:pPr>
    </w:p>
    <w:p w14:paraId="65DB7DCA" w14:textId="77777777" w:rsidR="0072743D" w:rsidRDefault="0072743D" w:rsidP="0072743D">
      <w:pPr>
        <w:rPr>
          <w:sz w:val="28"/>
          <w:szCs w:val="28"/>
        </w:rPr>
      </w:pPr>
    </w:p>
    <w:p w14:paraId="3075926A" w14:textId="506B54FC" w:rsidR="0072743D" w:rsidRDefault="007A2094" w:rsidP="0072743D">
      <w:pPr>
        <w:rPr>
          <w:sz w:val="28"/>
          <w:szCs w:val="28"/>
        </w:rPr>
      </w:pPr>
      <w:r>
        <w:rPr>
          <w:noProof/>
        </w:rPr>
        <w:lastRenderedPageBreak/>
        <mc:AlternateContent>
          <mc:Choice Requires="wps">
            <w:drawing>
              <wp:inline distT="0" distB="0" distL="0" distR="0" wp14:anchorId="40A82D99" wp14:editId="0EEA2F8F">
                <wp:extent cx="2981325" cy="238125"/>
                <wp:effectExtent l="0" t="0" r="9525" b="9525"/>
                <wp:docPr id="1813806691" name="Text Box 1813806691"/>
                <wp:cNvGraphicFramePr/>
                <a:graphic xmlns:a="http://schemas.openxmlformats.org/drawingml/2006/main">
                  <a:graphicData uri="http://schemas.microsoft.com/office/word/2010/wordprocessingShape">
                    <wps:wsp>
                      <wps:cNvSpPr txBox="1"/>
                      <wps:spPr>
                        <a:xfrm>
                          <a:off x="0" y="0"/>
                          <a:ext cx="2981325" cy="238125"/>
                        </a:xfrm>
                        <a:prstGeom prst="rect">
                          <a:avLst/>
                        </a:prstGeom>
                        <a:solidFill>
                          <a:prstClr val="white"/>
                        </a:solidFill>
                        <a:ln>
                          <a:noFill/>
                        </a:ln>
                      </wps:spPr>
                      <wps:txbx>
                        <w:txbxContent>
                          <w:p w14:paraId="3ACFC953" w14:textId="7B296391" w:rsidR="007A2094" w:rsidRPr="00362969" w:rsidRDefault="007A2094" w:rsidP="007A2094">
                            <w:pPr>
                              <w:pStyle w:val="Caption"/>
                              <w:rPr>
                                <w:sz w:val="28"/>
                                <w:szCs w:val="28"/>
                              </w:rPr>
                            </w:pPr>
                            <w:r w:rsidRPr="00362969">
                              <w:rPr>
                                <w:sz w:val="28"/>
                                <w:szCs w:val="28"/>
                              </w:rPr>
                              <w:t xml:space="preserve">Screenshot </w:t>
                            </w:r>
                            <w:r w:rsidR="006C4505">
                              <w:rPr>
                                <w:sz w:val="28"/>
                                <w:szCs w:val="28"/>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0A82D99" id="Text Box 1813806691" o:spid="_x0000_s1035" type="#_x0000_t202" style="width:234.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" stroked="f">
                <v:textbox inset="0,0,0,0">
                  <w:txbxContent>
                    <w:p w14:paraId="3ACFC953" w14:textId="7B296391" w:rsidR="007A2094" w:rsidRPr="00362969" w:rsidRDefault="007A2094" w:rsidP="007A2094">
                      <w:pPr>
                        <w:pStyle w:val="Caption"/>
                        <w:rPr>
                          <w:sz w:val="28"/>
                          <w:szCs w:val="28"/>
                        </w:rPr>
                      </w:pPr>
                      <w:r w:rsidRPr="00362969">
                        <w:rPr>
                          <w:sz w:val="28"/>
                          <w:szCs w:val="28"/>
                        </w:rPr>
                        <w:t xml:space="preserve">Screenshot </w:t>
                      </w:r>
                      <w:r w:rsidR="006C4505">
                        <w:rPr>
                          <w:sz w:val="28"/>
                          <w:szCs w:val="28"/>
                        </w:rPr>
                        <w:t>16</w:t>
                      </w:r>
                    </w:p>
                  </w:txbxContent>
                </v:textbox>
                <w10:anchorlock/>
              </v:shape>
            </w:pict>
          </mc:Fallback>
        </mc:AlternateContent>
      </w:r>
      <w:r w:rsidR="0072743D" w:rsidRPr="004445BE">
        <w:rPr>
          <w:noProof/>
        </w:rPr>
        <w:drawing>
          <wp:inline distT="0" distB="0" distL="0" distR="0" wp14:anchorId="71BCDD7E" wp14:editId="039139DC">
            <wp:extent cx="6763385" cy="2145562"/>
            <wp:effectExtent l="0" t="0" r="0" b="7620"/>
            <wp:docPr id="2052022983" name="Picture 2052022983" descr="Screenshot showing impact of filtering by  service area 1A on Average SARS-CoV-2 Normalized to Fecal Matter line chart, SARS-CoV-2 Trend by Service Area table, and SARS-CoV-2 Predominant Lineage by Service Are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22983" name="Picture 2052022983" descr="Screenshot showing impact of filtering by  service area 1A on Average SARS-CoV-2 Normalized to Fecal Matter line chart, SARS-CoV-2 Trend by Service Area table, and SARS-CoV-2 Predominant Lineage by Service Area tabl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89631" cy="2153888"/>
                    </a:xfrm>
                    <a:prstGeom prst="rect">
                      <a:avLst/>
                    </a:prstGeom>
                  </pic:spPr>
                </pic:pic>
              </a:graphicData>
            </a:graphic>
          </wp:inline>
        </w:drawing>
      </w:r>
    </w:p>
    <w:p w14:paraId="297EB2CB" w14:textId="77777777" w:rsidR="0072743D" w:rsidRDefault="0072743D" w:rsidP="0072743D">
      <w:pPr>
        <w:rPr>
          <w:sz w:val="28"/>
          <w:szCs w:val="28"/>
        </w:rPr>
      </w:pPr>
    </w:p>
    <w:p w14:paraId="7C9DD7C1" w14:textId="3C823BF9" w:rsidR="0072743D" w:rsidRDefault="177B70D1" w:rsidP="0072743D">
      <w:pPr>
        <w:pStyle w:val="ListParagraph"/>
        <w:numPr>
          <w:ilvl w:val="0"/>
          <w:numId w:val="5"/>
        </w:numPr>
        <w:rPr>
          <w:sz w:val="28"/>
          <w:szCs w:val="28"/>
        </w:rPr>
      </w:pPr>
      <w:r>
        <w:rPr>
          <w:sz w:val="28"/>
          <w:szCs w:val="28"/>
        </w:rPr>
        <w:t>There are multiple ways to highlight a service area of interest. Click on the appropriate row under any of the service area keys or tables. Data can also be highlighted by selecting a service area on the map or by selecting data directly on the line chart. This functionality will gray out service areas that are not selected, but the data from those service areas will be visible on screen (Screenshot 1</w:t>
      </w:r>
      <w:r w:rsidR="006C4505">
        <w:rPr>
          <w:sz w:val="28"/>
          <w:szCs w:val="28"/>
        </w:rPr>
        <w:t>7</w:t>
      </w:r>
      <w:r>
        <w:rPr>
          <w:sz w:val="28"/>
          <w:szCs w:val="28"/>
        </w:rPr>
        <w:t xml:space="preserve">). To undo highlighting select the same service area again or click the </w:t>
      </w:r>
      <w:r w:rsidR="0072743D" w:rsidRPr="001E695B">
        <w:rPr>
          <w:noProof/>
          <w:sz w:val="28"/>
          <w:szCs w:val="28"/>
        </w:rPr>
        <w:drawing>
          <wp:inline distT="0" distB="0" distL="0" distR="0" wp14:anchorId="0EDEECF9" wp14:editId="6C708F4E">
            <wp:extent cx="219106" cy="219106"/>
            <wp:effectExtent l="0" t="0" r="9525" b="9525"/>
            <wp:docPr id="5" name="Picture 5" descr="Undo/Ba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do/Back icon"/>
                    <pic:cNvPicPr/>
                  </pic:nvPicPr>
                  <pic:blipFill>
                    <a:blip r:embed="rId30"/>
                    <a:stretch>
                      <a:fillRect/>
                    </a:stretch>
                  </pic:blipFill>
                  <pic:spPr>
                    <a:xfrm>
                      <a:off x="0" y="0"/>
                      <a:ext cx="219106" cy="219106"/>
                    </a:xfrm>
                    <a:prstGeom prst="rect">
                      <a:avLst/>
                    </a:prstGeom>
                  </pic:spPr>
                </pic:pic>
              </a:graphicData>
            </a:graphic>
          </wp:inline>
        </w:drawing>
      </w:r>
      <w:r>
        <w:rPr>
          <w:sz w:val="28"/>
          <w:szCs w:val="28"/>
        </w:rPr>
        <w:t>button in the lower right of the dashboard.</w:t>
      </w:r>
      <w:r w:rsidR="0072743D">
        <w:rPr>
          <w:noProof/>
        </w:rPr>
        <mc:AlternateContent>
          <mc:Choice Requires="wps">
            <w:drawing>
              <wp:inline distT="0" distB="0" distL="114300" distR="114300" wp14:anchorId="682720B3" wp14:editId="7076C619">
                <wp:extent cx="7489190" cy="400050"/>
                <wp:effectExtent l="0" t="0" r="0" b="0"/>
                <wp:docPr id="1726996077" name="Text Box 1726996077"/>
                <wp:cNvGraphicFramePr/>
                <a:graphic xmlns:a="http://schemas.openxmlformats.org/drawingml/2006/main">
                  <a:graphicData uri="http://schemas.microsoft.com/office/word/2010/wordprocessingShape">
                    <wps:wsp>
                      <wps:cNvSpPr txBox="1"/>
                      <wps:spPr>
                        <a:xfrm>
                          <a:off x="0" y="0"/>
                          <a:ext cx="7489190" cy="400050"/>
                        </a:xfrm>
                        <a:prstGeom prst="rect">
                          <a:avLst/>
                        </a:prstGeom>
                        <a:solidFill>
                          <a:prstClr val="white"/>
                        </a:solidFill>
                        <a:ln>
                          <a:noFill/>
                        </a:ln>
                      </wps:spPr>
                      <wps:txbx>
                        <w:txbxContent>
                          <w:p w14:paraId="6E213741" w14:textId="2AC64B91" w:rsidR="0072743D" w:rsidRPr="00AA263D" w:rsidRDefault="0072743D" w:rsidP="0072743D">
                            <w:pPr>
                              <w:pStyle w:val="Caption"/>
                              <w:rPr>
                                <w:sz w:val="44"/>
                                <w:szCs w:val="44"/>
                              </w:rPr>
                            </w:pPr>
                            <w:r w:rsidRPr="00AA263D">
                              <w:rPr>
                                <w:sz w:val="28"/>
                                <w:szCs w:val="28"/>
                              </w:rPr>
                              <w:t xml:space="preserve">Screenshot </w:t>
                            </w:r>
                            <w:r w:rsidR="006C4505">
                              <w:rPr>
                                <w:sz w:val="28"/>
                                <w:szCs w:val="28"/>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82720B3" id="Text Box 1726996077" o:spid="_x0000_s1036" type="#_x0000_t202" style="width:589.7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" stroked="f">
                <v:textbox inset="0,0,0,0">
                  <w:txbxContent>
                    <w:p w14:paraId="6E213741" w14:textId="2AC64B91" w:rsidR="0072743D" w:rsidRPr="00AA263D" w:rsidRDefault="0072743D" w:rsidP="0072743D">
                      <w:pPr>
                        <w:pStyle w:val="Caption"/>
                        <w:rPr>
                          <w:sz w:val="44"/>
                          <w:szCs w:val="44"/>
                        </w:rPr>
                      </w:pPr>
                      <w:r w:rsidRPr="00AA263D">
                        <w:rPr>
                          <w:sz w:val="28"/>
                          <w:szCs w:val="28"/>
                        </w:rPr>
                        <w:t xml:space="preserve">Screenshot </w:t>
                      </w:r>
                      <w:r w:rsidR="006C4505">
                        <w:rPr>
                          <w:sz w:val="28"/>
                          <w:szCs w:val="28"/>
                        </w:rPr>
                        <w:t>17</w:t>
                      </w:r>
                    </w:p>
                  </w:txbxContent>
                </v:textbox>
                <w10:anchorlock/>
              </v:shape>
            </w:pict>
          </mc:Fallback>
        </mc:AlternateContent>
      </w:r>
      <w:r w:rsidR="74DC0D94">
        <w:rPr>
          <w:noProof/>
        </w:rPr>
        <w:drawing>
          <wp:inline distT="0" distB="0" distL="0" distR="0" wp14:anchorId="1652111D" wp14:editId="2736FCE9">
            <wp:extent cx="5715000" cy="1664432"/>
            <wp:effectExtent l="0" t="0" r="0" b="0"/>
            <wp:docPr id="1792608189" name="Picture 1792608189" descr="Screenshot of impact of highlighting by service area 1C on Average SARS-CoV-2 Normalized to Fecal Matter line chart, SARS-CoV-2 Trend by Service Area table, and SARS-CoV-2 Predominant Lineage by Service Are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08189" name="Picture 1792608189" descr="Screenshot of impact of highlighting by service area 1C on Average SARS-CoV-2 Normalized to Fecal Matter line chart, SARS-CoV-2 Trend by Service Area table, and SARS-CoV-2 Predominant Lineage by Service Area tabl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5000" cy="1664432"/>
                    </a:xfrm>
                    <a:prstGeom prst="rect">
                      <a:avLst/>
                    </a:prstGeom>
                  </pic:spPr>
                </pic:pic>
              </a:graphicData>
            </a:graphic>
          </wp:inline>
        </w:drawing>
      </w:r>
    </w:p>
    <w:p w14:paraId="4E6B084A" w14:textId="77777777" w:rsidR="0072743D" w:rsidRDefault="0072743D" w:rsidP="0072743D">
      <w:pPr>
        <w:rPr>
          <w:sz w:val="28"/>
          <w:szCs w:val="28"/>
        </w:rPr>
      </w:pPr>
    </w:p>
    <w:p w14:paraId="7B29DE6A" w14:textId="77777777" w:rsidR="0072743D" w:rsidRPr="00855636" w:rsidRDefault="0072743D" w:rsidP="0072743D">
      <w:pPr>
        <w:rPr>
          <w:sz w:val="28"/>
          <w:szCs w:val="28"/>
        </w:rPr>
      </w:pPr>
    </w:p>
    <w:p w14:paraId="1046790E" w14:textId="03969BBB" w:rsidR="0072743D" w:rsidRPr="00855636" w:rsidRDefault="177B70D1" w:rsidP="0072743D">
      <w:pPr>
        <w:pStyle w:val="ListParagraph"/>
        <w:numPr>
          <w:ilvl w:val="1"/>
          <w:numId w:val="5"/>
        </w:numPr>
        <w:rPr>
          <w:sz w:val="28"/>
          <w:szCs w:val="28"/>
        </w:rPr>
      </w:pPr>
      <w:r>
        <w:rPr>
          <w:sz w:val="28"/>
          <w:szCs w:val="28"/>
        </w:rPr>
        <w:t>It is also possible to highlight multiple service areas at once. To do this hold the “Ctrl” key on your keyboard while selecting multiple service areas (Screenshot 1</w:t>
      </w:r>
      <w:r w:rsidR="006C4505">
        <w:rPr>
          <w:sz w:val="28"/>
          <w:szCs w:val="28"/>
        </w:rPr>
        <w:t>8</w:t>
      </w:r>
      <w:r>
        <w:rPr>
          <w:sz w:val="28"/>
          <w:szCs w:val="28"/>
        </w:rPr>
        <w:t>).</w:t>
      </w:r>
      <w:r w:rsidR="0072743D">
        <w:rPr>
          <w:noProof/>
        </w:rPr>
        <w:lastRenderedPageBreak/>
        <mc:AlternateContent>
          <mc:Choice Requires="wps">
            <w:drawing>
              <wp:inline distT="0" distB="0" distL="114300" distR="114300" wp14:anchorId="04E661DB" wp14:editId="1718FE5E">
                <wp:extent cx="7562215" cy="342900"/>
                <wp:effectExtent l="0" t="0" r="635" b="0"/>
                <wp:docPr id="58763139" name="Text Box 58763139"/>
                <wp:cNvGraphicFramePr/>
                <a:graphic xmlns:a="http://schemas.openxmlformats.org/drawingml/2006/main">
                  <a:graphicData uri="http://schemas.microsoft.com/office/word/2010/wordprocessingShape">
                    <wps:wsp>
                      <wps:cNvSpPr txBox="1"/>
                      <wps:spPr>
                        <a:xfrm>
                          <a:off x="0" y="0"/>
                          <a:ext cx="7562215" cy="342900"/>
                        </a:xfrm>
                        <a:prstGeom prst="rect">
                          <a:avLst/>
                        </a:prstGeom>
                        <a:solidFill>
                          <a:prstClr val="white"/>
                        </a:solidFill>
                        <a:ln>
                          <a:noFill/>
                        </a:ln>
                      </wps:spPr>
                      <wps:txbx>
                        <w:txbxContent>
                          <w:p w14:paraId="5452338A" w14:textId="4157A1D5" w:rsidR="0072743D" w:rsidRPr="00AA263D" w:rsidRDefault="0072743D" w:rsidP="0072743D">
                            <w:pPr>
                              <w:pStyle w:val="Caption"/>
                              <w:rPr>
                                <w:sz w:val="44"/>
                                <w:szCs w:val="44"/>
                              </w:rPr>
                            </w:pPr>
                            <w:r w:rsidRPr="00AA263D">
                              <w:rPr>
                                <w:sz w:val="28"/>
                                <w:szCs w:val="28"/>
                              </w:rPr>
                              <w:t xml:space="preserve">Screenshot </w:t>
                            </w:r>
                            <w:r w:rsidR="006C4505">
                              <w:rPr>
                                <w:sz w:val="28"/>
                                <w:szCs w:val="28"/>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4E661DB" id="Text Box 58763139" o:spid="_x0000_s1037" type="#_x0000_t202" style="width:595.4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" stroked="f">
                <v:textbox inset="0,0,0,0">
                  <w:txbxContent>
                    <w:p w14:paraId="5452338A" w14:textId="4157A1D5" w:rsidR="0072743D" w:rsidRPr="00AA263D" w:rsidRDefault="0072743D" w:rsidP="0072743D">
                      <w:pPr>
                        <w:pStyle w:val="Caption"/>
                        <w:rPr>
                          <w:sz w:val="44"/>
                          <w:szCs w:val="44"/>
                        </w:rPr>
                      </w:pPr>
                      <w:r w:rsidRPr="00AA263D">
                        <w:rPr>
                          <w:sz w:val="28"/>
                          <w:szCs w:val="28"/>
                        </w:rPr>
                        <w:t xml:space="preserve">Screenshot </w:t>
                      </w:r>
                      <w:r w:rsidR="006C4505">
                        <w:rPr>
                          <w:sz w:val="28"/>
                          <w:szCs w:val="28"/>
                        </w:rPr>
                        <w:t>18</w:t>
                      </w:r>
                    </w:p>
                  </w:txbxContent>
                </v:textbox>
                <w10:anchorlock/>
              </v:shape>
            </w:pict>
          </mc:Fallback>
        </mc:AlternateContent>
      </w:r>
      <w:r w:rsidR="7D3D7936">
        <w:rPr>
          <w:noProof/>
        </w:rPr>
        <w:drawing>
          <wp:inline distT="0" distB="0" distL="0" distR="0" wp14:anchorId="09621CD3" wp14:editId="0663BDB1">
            <wp:extent cx="5736853" cy="1676400"/>
            <wp:effectExtent l="0" t="0" r="0" b="0"/>
            <wp:docPr id="920189423" name="Picture 920189423" descr="Screenshot of impact of highlighting by multiple service areas (IA, 1C, and 6) on Average SARS-CoV-2 Normalized to Fecal Matter line chart, SARS-CoV-2 Trend by Service Area table, and SARS-CoV-2 Predominant Lineage by Service Are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89423" name="Picture 920189423" descr="Screenshot of impact of highlighting by multiple service areas (IA, 1C, and 6) on Average SARS-CoV-2 Normalized to Fecal Matter line chart, SARS-CoV-2 Trend by Service Area table, and SARS-CoV-2 Predominant Lineage by Service Area tabl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4700" cy="1678693"/>
                    </a:xfrm>
                    <a:prstGeom prst="rect">
                      <a:avLst/>
                    </a:prstGeom>
                  </pic:spPr>
                </pic:pic>
              </a:graphicData>
            </a:graphic>
          </wp:inline>
        </w:drawing>
      </w:r>
    </w:p>
    <w:p w14:paraId="7A9EBAF7" w14:textId="77777777" w:rsidR="0072743D" w:rsidRDefault="0072743D" w:rsidP="0072743D"/>
    <w:p w14:paraId="36778E5E" w14:textId="77777777" w:rsidR="0072743D" w:rsidRPr="00585CD0" w:rsidRDefault="0072743D" w:rsidP="0072743D">
      <w:pPr>
        <w:pStyle w:val="Heading1"/>
        <w:rPr>
          <w:rFonts w:asciiTheme="minorHAnsi" w:hAnsiTheme="minorHAnsi" w:cstheme="minorHAnsi"/>
          <w:b/>
          <w:bCs/>
          <w:color w:val="auto"/>
          <w:sz w:val="36"/>
          <w:szCs w:val="36"/>
        </w:rPr>
      </w:pPr>
      <w:bookmarkStart w:id="7" w:name="_Toc161217754"/>
      <w:r>
        <w:rPr>
          <w:rFonts w:asciiTheme="minorHAnsi" w:hAnsiTheme="minorHAnsi" w:cstheme="minorHAnsi"/>
          <w:b/>
          <w:bCs/>
          <w:color w:val="auto"/>
          <w:sz w:val="36"/>
          <w:szCs w:val="36"/>
        </w:rPr>
        <w:t>Downloading Data</w:t>
      </w:r>
      <w:bookmarkEnd w:id="7"/>
    </w:p>
    <w:p w14:paraId="239D70B6" w14:textId="77777777" w:rsidR="0072743D" w:rsidRDefault="0072743D" w:rsidP="0072743D">
      <w:pPr>
        <w:pStyle w:val="ListParagraph"/>
        <w:numPr>
          <w:ilvl w:val="0"/>
          <w:numId w:val="4"/>
        </w:numPr>
        <w:rPr>
          <w:sz w:val="28"/>
          <w:szCs w:val="28"/>
        </w:rPr>
      </w:pPr>
      <w:r w:rsidRPr="004445BE">
        <w:rPr>
          <w:sz w:val="28"/>
          <w:szCs w:val="28"/>
        </w:rPr>
        <w:t>To download</w:t>
      </w:r>
      <w:r>
        <w:rPr>
          <w:sz w:val="28"/>
          <w:szCs w:val="28"/>
        </w:rPr>
        <w:t xml:space="preserve"> data, select the  </w:t>
      </w:r>
      <w:r w:rsidRPr="00433AA4">
        <w:rPr>
          <w:noProof/>
          <w:sz w:val="28"/>
          <w:szCs w:val="28"/>
        </w:rPr>
        <w:drawing>
          <wp:inline distT="0" distB="0" distL="0" distR="0" wp14:anchorId="03A59D4B" wp14:editId="780E4561">
            <wp:extent cx="285790" cy="276264"/>
            <wp:effectExtent l="0" t="0" r="0" b="9525"/>
            <wp:docPr id="1519098916" name="Picture 1519098916" descr="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98916" name="Picture 1" descr="Download icon"/>
                    <pic:cNvPicPr/>
                  </pic:nvPicPr>
                  <pic:blipFill>
                    <a:blip r:embed="rId33"/>
                    <a:stretch>
                      <a:fillRect/>
                    </a:stretch>
                  </pic:blipFill>
                  <pic:spPr>
                    <a:xfrm>
                      <a:off x="0" y="0"/>
                      <a:ext cx="285790" cy="276264"/>
                    </a:xfrm>
                    <a:prstGeom prst="rect">
                      <a:avLst/>
                    </a:prstGeom>
                  </pic:spPr>
                </pic:pic>
              </a:graphicData>
            </a:graphic>
          </wp:inline>
        </w:drawing>
      </w:r>
      <w:r>
        <w:rPr>
          <w:sz w:val="28"/>
          <w:szCs w:val="28"/>
        </w:rPr>
        <w:t xml:space="preserve"> symbol in the lower right corner. This option may not be visible in full screen mode. To exit full screen mode,</w:t>
      </w:r>
      <w:r w:rsidRPr="00F97BA8">
        <w:rPr>
          <w:sz w:val="28"/>
          <w:szCs w:val="28"/>
        </w:rPr>
        <w:t xml:space="preserve"> </w:t>
      </w:r>
      <w:r>
        <w:rPr>
          <w:sz w:val="28"/>
          <w:szCs w:val="28"/>
        </w:rPr>
        <w:t xml:space="preserve">click the esc key on your keyboard or select the </w:t>
      </w:r>
      <w:r w:rsidRPr="0036086C">
        <w:rPr>
          <w:noProof/>
          <w:sz w:val="28"/>
          <w:szCs w:val="28"/>
        </w:rPr>
        <w:drawing>
          <wp:inline distT="0" distB="0" distL="0" distR="0" wp14:anchorId="47EA3A29" wp14:editId="59ADACA8">
            <wp:extent cx="342948" cy="200053"/>
            <wp:effectExtent l="0" t="0" r="0" b="9525"/>
            <wp:docPr id="704959760" name="Picture 704959760" descr="Reduce sc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59760" name="Picture 704959760" descr="Reduce screen icon"/>
                    <pic:cNvPicPr/>
                  </pic:nvPicPr>
                  <pic:blipFill>
                    <a:blip r:embed="rId14"/>
                    <a:stretch>
                      <a:fillRect/>
                    </a:stretch>
                  </pic:blipFill>
                  <pic:spPr>
                    <a:xfrm>
                      <a:off x="0" y="0"/>
                      <a:ext cx="342948" cy="200053"/>
                    </a:xfrm>
                    <a:prstGeom prst="rect">
                      <a:avLst/>
                    </a:prstGeom>
                  </pic:spPr>
                </pic:pic>
              </a:graphicData>
            </a:graphic>
          </wp:inline>
        </w:drawing>
      </w:r>
      <w:r>
        <w:rPr>
          <w:sz w:val="28"/>
          <w:szCs w:val="28"/>
        </w:rPr>
        <w:t xml:space="preserve"> symbol in the lower right corner.</w:t>
      </w:r>
    </w:p>
    <w:p w14:paraId="5A80DFAB" w14:textId="17015B39" w:rsidR="0072743D" w:rsidRDefault="177B70D1" w:rsidP="0072743D">
      <w:pPr>
        <w:pStyle w:val="ListParagraph"/>
        <w:numPr>
          <w:ilvl w:val="0"/>
          <w:numId w:val="4"/>
        </w:numPr>
        <w:rPr>
          <w:sz w:val="28"/>
          <w:szCs w:val="28"/>
        </w:rPr>
      </w:pPr>
      <w:r>
        <w:rPr>
          <w:sz w:val="28"/>
          <w:szCs w:val="28"/>
        </w:rPr>
        <w:t>There are several download file format options available (Screenshot 1</w:t>
      </w:r>
      <w:r w:rsidR="006C4505">
        <w:rPr>
          <w:sz w:val="28"/>
          <w:szCs w:val="28"/>
        </w:rPr>
        <w:t>9</w:t>
      </w:r>
      <w:r>
        <w:rPr>
          <w:sz w:val="28"/>
          <w:szCs w:val="28"/>
        </w:rPr>
        <w:t>).</w:t>
      </w:r>
    </w:p>
    <w:p w14:paraId="143234D0" w14:textId="199322F4" w:rsidR="0072743D" w:rsidRDefault="0072743D" w:rsidP="68EFF66E">
      <w:pPr>
        <w:ind w:left="2160"/>
        <w:rPr>
          <w:sz w:val="28"/>
          <w:szCs w:val="28"/>
        </w:rPr>
      </w:pPr>
      <w:r>
        <w:rPr>
          <w:noProof/>
        </w:rPr>
        <mc:AlternateContent>
          <mc:Choice Requires="wps">
            <w:drawing>
              <wp:inline distT="0" distB="0" distL="114300" distR="114300" wp14:anchorId="784604E2" wp14:editId="1BF60ED0">
                <wp:extent cx="2466975" cy="228600"/>
                <wp:effectExtent l="0" t="0" r="9525" b="0"/>
                <wp:docPr id="344313019" name="Text Box 344313019"/>
                <wp:cNvGraphicFramePr/>
                <a:graphic xmlns:a="http://schemas.openxmlformats.org/drawingml/2006/main">
                  <a:graphicData uri="http://schemas.microsoft.com/office/word/2010/wordprocessingShape">
                    <wps:wsp>
                      <wps:cNvSpPr txBox="1"/>
                      <wps:spPr>
                        <a:xfrm>
                          <a:off x="0" y="0"/>
                          <a:ext cx="2466975" cy="228600"/>
                        </a:xfrm>
                        <a:prstGeom prst="rect">
                          <a:avLst/>
                        </a:prstGeom>
                        <a:solidFill>
                          <a:prstClr val="white"/>
                        </a:solidFill>
                        <a:ln>
                          <a:noFill/>
                        </a:ln>
                      </wps:spPr>
                      <wps:txbx>
                        <w:txbxContent>
                          <w:p w14:paraId="64EB31FA" w14:textId="6F9C9160" w:rsidR="0072743D" w:rsidRPr="006420EB" w:rsidRDefault="0072743D" w:rsidP="0072743D">
                            <w:pPr>
                              <w:pStyle w:val="Caption"/>
                              <w:rPr>
                                <w:sz w:val="28"/>
                                <w:szCs w:val="28"/>
                              </w:rPr>
                            </w:pPr>
                            <w:r w:rsidRPr="006420EB">
                              <w:rPr>
                                <w:sz w:val="28"/>
                                <w:szCs w:val="28"/>
                              </w:rPr>
                              <w:t xml:space="preserve">Screenshot </w:t>
                            </w:r>
                            <w:r w:rsidR="006C4505">
                              <w:rPr>
                                <w:sz w:val="28"/>
                                <w:szCs w:val="28"/>
                              </w:rP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84604E2" id="Text Box 344313019" o:spid="_x0000_s1038" type="#_x0000_t202" style="width:19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" stroked="f">
                <v:textbox inset="0,0,0,0">
                  <w:txbxContent>
                    <w:p w14:paraId="64EB31FA" w14:textId="6F9C9160" w:rsidR="0072743D" w:rsidRPr="006420EB" w:rsidRDefault="0072743D" w:rsidP="0072743D">
                      <w:pPr>
                        <w:pStyle w:val="Caption"/>
                        <w:rPr>
                          <w:sz w:val="28"/>
                          <w:szCs w:val="28"/>
                        </w:rPr>
                      </w:pPr>
                      <w:r w:rsidRPr="006420EB">
                        <w:rPr>
                          <w:sz w:val="28"/>
                          <w:szCs w:val="28"/>
                        </w:rPr>
                        <w:t xml:space="preserve">Screenshot </w:t>
                      </w:r>
                      <w:r w:rsidR="006C4505">
                        <w:rPr>
                          <w:sz w:val="28"/>
                          <w:szCs w:val="28"/>
                        </w:rPr>
                        <w:t>19</w:t>
                      </w:r>
                    </w:p>
                  </w:txbxContent>
                </v:textbox>
                <w10:anchorlock/>
              </v:shape>
            </w:pict>
          </mc:Fallback>
        </mc:AlternateContent>
      </w:r>
    </w:p>
    <w:p w14:paraId="69F9B14F" w14:textId="04C03785" w:rsidR="0072743D" w:rsidRDefault="003F70EA" w:rsidP="68EFF66E">
      <w:pPr>
        <w:ind w:left="2880"/>
        <w:rPr>
          <w:sz w:val="28"/>
          <w:szCs w:val="28"/>
        </w:rPr>
      </w:pPr>
      <w:r w:rsidRPr="003F70EA">
        <w:rPr>
          <w:noProof/>
          <w:sz w:val="28"/>
          <w:szCs w:val="28"/>
        </w:rPr>
        <w:drawing>
          <wp:inline distT="0" distB="0" distL="0" distR="0" wp14:anchorId="5D1E8BB5" wp14:editId="20D5F34E">
            <wp:extent cx="1381318" cy="1819529"/>
            <wp:effectExtent l="152400" t="152400" r="371475" b="371475"/>
            <wp:docPr id="2" name="Picture 2" descr="Screenshot of file format options for data download. Options include &quot;Image&quot;, &quot;Data&quot;, &quot;Crosstab&quot;, &quot;PDF&quot;, &quot;PowerPoint&quot;, &quot;Tableau Work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file format options for data download. Options include &quot;Image&quot;, &quot;Data&quot;, &quot;Crosstab&quot;, &quot;PDF&quot;, &quot;PowerPoint&quot;, &quot;Tableau Workbook&quot;."/>
                    <pic:cNvPicPr/>
                  </pic:nvPicPr>
                  <pic:blipFill>
                    <a:blip r:embed="rId34"/>
                    <a:stretch>
                      <a:fillRect/>
                    </a:stretch>
                  </pic:blipFill>
                  <pic:spPr>
                    <a:xfrm>
                      <a:off x="0" y="0"/>
                      <a:ext cx="1381318" cy="1819529"/>
                    </a:xfrm>
                    <a:prstGeom prst="rect">
                      <a:avLst/>
                    </a:prstGeom>
                    <a:ln>
                      <a:noFill/>
                    </a:ln>
                    <a:effectLst>
                      <a:outerShdw blurRad="292100" dist="139700" dir="2700000" algn="tl" rotWithShape="0">
                        <a:srgbClr val="333333">
                          <a:alpha val="65000"/>
                        </a:srgbClr>
                      </a:outerShdw>
                    </a:effectLst>
                  </pic:spPr>
                </pic:pic>
              </a:graphicData>
            </a:graphic>
          </wp:inline>
        </w:drawing>
      </w:r>
    </w:p>
    <w:p w14:paraId="2B141092" w14:textId="77777777" w:rsidR="0072743D" w:rsidRDefault="0072743D" w:rsidP="0072743D">
      <w:pPr>
        <w:pStyle w:val="ListParagraph"/>
        <w:numPr>
          <w:ilvl w:val="0"/>
          <w:numId w:val="4"/>
        </w:numPr>
        <w:rPr>
          <w:sz w:val="28"/>
          <w:szCs w:val="28"/>
        </w:rPr>
      </w:pPr>
      <w:r>
        <w:rPr>
          <w:sz w:val="28"/>
          <w:szCs w:val="28"/>
        </w:rPr>
        <w:t>The “Image” option will download a .</w:t>
      </w:r>
      <w:proofErr w:type="spellStart"/>
      <w:r>
        <w:rPr>
          <w:sz w:val="28"/>
          <w:szCs w:val="28"/>
        </w:rPr>
        <w:t>png</w:t>
      </w:r>
      <w:proofErr w:type="spellEnd"/>
      <w:r>
        <w:rPr>
          <w:sz w:val="28"/>
          <w:szCs w:val="28"/>
        </w:rPr>
        <w:t xml:space="preserve"> file of the current screen.</w:t>
      </w:r>
    </w:p>
    <w:p w14:paraId="3BCC87F5" w14:textId="77777777" w:rsidR="0072743D" w:rsidRDefault="0072743D" w:rsidP="0072743D">
      <w:pPr>
        <w:pStyle w:val="ListParagraph"/>
        <w:numPr>
          <w:ilvl w:val="0"/>
          <w:numId w:val="4"/>
        </w:numPr>
        <w:rPr>
          <w:sz w:val="28"/>
          <w:szCs w:val="28"/>
        </w:rPr>
      </w:pPr>
      <w:r>
        <w:rPr>
          <w:sz w:val="28"/>
          <w:szCs w:val="28"/>
        </w:rPr>
        <w:t>The “Crosstab” option allows for the download of the data that is represented in the line chart or the map figure on the current screen in excel or .csv formats.</w:t>
      </w:r>
    </w:p>
    <w:p w14:paraId="30889075" w14:textId="2B327E6C" w:rsidR="0072743D" w:rsidRDefault="177B70D1" w:rsidP="0072743D">
      <w:pPr>
        <w:pStyle w:val="ListParagraph"/>
        <w:numPr>
          <w:ilvl w:val="0"/>
          <w:numId w:val="4"/>
        </w:numPr>
        <w:rPr>
          <w:sz w:val="28"/>
          <w:szCs w:val="28"/>
        </w:rPr>
      </w:pPr>
      <w:r>
        <w:rPr>
          <w:sz w:val="28"/>
          <w:szCs w:val="28"/>
        </w:rPr>
        <w:lastRenderedPageBreak/>
        <w:t xml:space="preserve">The “PDF” option allows for customizable scaling, page size, and orientation options. (Screenshot </w:t>
      </w:r>
      <w:r w:rsidR="006C4505">
        <w:rPr>
          <w:sz w:val="28"/>
          <w:szCs w:val="28"/>
        </w:rPr>
        <w:t>20</w:t>
      </w:r>
      <w:r>
        <w:rPr>
          <w:sz w:val="28"/>
          <w:szCs w:val="28"/>
        </w:rPr>
        <w:t>). Selecting the “This Story” option on this dialog box will generate a .pdf file that includes the screenshots from each of the SARS-CoV-2, Influenza A, Influenza B</w:t>
      </w:r>
      <w:r w:rsidR="00BA3EBB">
        <w:rPr>
          <w:sz w:val="28"/>
          <w:szCs w:val="28"/>
        </w:rPr>
        <w:t>, and RSV</w:t>
      </w:r>
      <w:r>
        <w:rPr>
          <w:sz w:val="28"/>
          <w:szCs w:val="28"/>
        </w:rPr>
        <w:t xml:space="preserve"> data screens. Alternatively, a specific screen may be selected.</w:t>
      </w:r>
      <w:r w:rsidR="0072743D">
        <w:rPr>
          <w:noProof/>
        </w:rPr>
        <mc:AlternateContent>
          <mc:Choice Requires="wps">
            <w:drawing>
              <wp:inline distT="0" distB="0" distL="114300" distR="114300" wp14:anchorId="452180F5" wp14:editId="49A10190">
                <wp:extent cx="3571875" cy="335280"/>
                <wp:effectExtent l="0" t="0" r="9525" b="7620"/>
                <wp:docPr id="1923434762" name="Text Box 1923434762"/>
                <wp:cNvGraphicFramePr/>
                <a:graphic xmlns:a="http://schemas.openxmlformats.org/drawingml/2006/main">
                  <a:graphicData uri="http://schemas.microsoft.com/office/word/2010/wordprocessingShape">
                    <wps:wsp>
                      <wps:cNvSpPr txBox="1"/>
                      <wps:spPr>
                        <a:xfrm>
                          <a:off x="0" y="0"/>
                          <a:ext cx="3571875" cy="335280"/>
                        </a:xfrm>
                        <a:prstGeom prst="rect">
                          <a:avLst/>
                        </a:prstGeom>
                        <a:solidFill>
                          <a:prstClr val="white"/>
                        </a:solidFill>
                        <a:ln>
                          <a:noFill/>
                        </a:ln>
                      </wps:spPr>
                      <wps:txbx>
                        <w:txbxContent>
                          <w:p w14:paraId="64DE5A26" w14:textId="50327C6E" w:rsidR="0072743D" w:rsidRPr="00950590" w:rsidRDefault="0072743D" w:rsidP="0072743D">
                            <w:pPr>
                              <w:pStyle w:val="Caption"/>
                              <w:rPr>
                                <w:sz w:val="28"/>
                                <w:szCs w:val="28"/>
                              </w:rPr>
                            </w:pPr>
                            <w:r w:rsidRPr="00950590">
                              <w:rPr>
                                <w:sz w:val="28"/>
                                <w:szCs w:val="28"/>
                              </w:rPr>
                              <w:t xml:space="preserve">Screenshot </w:t>
                            </w:r>
                            <w:r w:rsidR="006C4505">
                              <w:rPr>
                                <w:sz w:val="28"/>
                                <w:szCs w:val="28"/>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52180F5" id="Text Box 1923434762" o:spid="_x0000_s1039" type="#_x0000_t202" style="width:281.25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" stroked="f">
                <v:textbox inset="0,0,0,0">
                  <w:txbxContent>
                    <w:p w14:paraId="64DE5A26" w14:textId="50327C6E" w:rsidR="0072743D" w:rsidRPr="00950590" w:rsidRDefault="0072743D" w:rsidP="0072743D">
                      <w:pPr>
                        <w:pStyle w:val="Caption"/>
                        <w:rPr>
                          <w:sz w:val="28"/>
                          <w:szCs w:val="28"/>
                        </w:rPr>
                      </w:pPr>
                      <w:r w:rsidRPr="00950590">
                        <w:rPr>
                          <w:sz w:val="28"/>
                          <w:szCs w:val="28"/>
                        </w:rPr>
                        <w:t xml:space="preserve">Screenshot </w:t>
                      </w:r>
                      <w:r w:rsidR="006C4505">
                        <w:rPr>
                          <w:sz w:val="28"/>
                          <w:szCs w:val="28"/>
                        </w:rPr>
                        <w:t>20</w:t>
                      </w:r>
                    </w:p>
                  </w:txbxContent>
                </v:textbox>
                <w10:anchorlock/>
              </v:shape>
            </w:pict>
          </mc:Fallback>
        </mc:AlternateContent>
      </w:r>
      <w:r w:rsidR="6B0DCA8D">
        <w:rPr>
          <w:noProof/>
        </w:rPr>
        <w:drawing>
          <wp:inline distT="0" distB="0" distL="0" distR="0" wp14:anchorId="6A2675F7" wp14:editId="19F2B36A">
            <wp:extent cx="3572374" cy="2648320"/>
            <wp:effectExtent l="0" t="0" r="9525" b="0"/>
            <wp:docPr id="1344073559" name="Picture 1344073559" descr="Screenshot of additional PDF download options including &quot;Scaling&quot;, &quot;Page Size&quot;, and &quot;Orientation&quot;. Default options show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73559" name="Picture 1344073559" descr="Screenshot of additional PDF download options including &quot;Scaling&quot;, &quot;Page Size&quot;, and &quot;Orientation&quot;. Default options shown here."/>
                    <pic:cNvPicPr/>
                  </pic:nvPicPr>
                  <pic:blipFill>
                    <a:blip r:embed="rId35">
                      <a:extLst>
                        <a:ext uri="{28A0092B-C50C-407E-A947-70E740481C1C}">
                          <a14:useLocalDpi xmlns:a14="http://schemas.microsoft.com/office/drawing/2010/main" val="0"/>
                        </a:ext>
                      </a:extLst>
                    </a:blip>
                    <a:stretch>
                      <a:fillRect/>
                    </a:stretch>
                  </pic:blipFill>
                  <pic:spPr>
                    <a:xfrm>
                      <a:off x="0" y="0"/>
                      <a:ext cx="3572374" cy="2648320"/>
                    </a:xfrm>
                    <a:prstGeom prst="rect">
                      <a:avLst/>
                    </a:prstGeom>
                  </pic:spPr>
                </pic:pic>
              </a:graphicData>
            </a:graphic>
          </wp:inline>
        </w:drawing>
      </w:r>
    </w:p>
    <w:p w14:paraId="021A92CD" w14:textId="6CAD6AE4" w:rsidR="0072743D" w:rsidRDefault="177B70D1" w:rsidP="0072743D">
      <w:pPr>
        <w:pStyle w:val="ListParagraph"/>
        <w:numPr>
          <w:ilvl w:val="0"/>
          <w:numId w:val="4"/>
        </w:numPr>
        <w:rPr>
          <w:sz w:val="28"/>
          <w:szCs w:val="28"/>
        </w:rPr>
      </w:pPr>
      <w:r>
        <w:rPr>
          <w:sz w:val="28"/>
          <w:szCs w:val="28"/>
        </w:rPr>
        <w:t>The “PowerPoint” option can be used to download screenshots as a PowerPoint. Selecting the “This Story” option on the prompt dialog box will generate a .pdf file that includes the screenshots from each of the SARS-CoV-2, Influenza A, Influenza B</w:t>
      </w:r>
      <w:r w:rsidR="00BA3EBB">
        <w:rPr>
          <w:sz w:val="28"/>
          <w:szCs w:val="28"/>
        </w:rPr>
        <w:t>, and RSV</w:t>
      </w:r>
      <w:r>
        <w:rPr>
          <w:sz w:val="28"/>
          <w:szCs w:val="28"/>
        </w:rPr>
        <w:t xml:space="preserve"> data screens. Alternatively, a specific screen may be selected. </w:t>
      </w:r>
    </w:p>
    <w:p w14:paraId="507E8216" w14:textId="77777777" w:rsidR="0072743D" w:rsidRDefault="0072743D" w:rsidP="0072743D">
      <w:pPr>
        <w:pStyle w:val="ListParagraph"/>
        <w:numPr>
          <w:ilvl w:val="0"/>
          <w:numId w:val="4"/>
        </w:numPr>
        <w:rPr>
          <w:sz w:val="28"/>
          <w:szCs w:val="28"/>
        </w:rPr>
      </w:pPr>
      <w:r>
        <w:rPr>
          <w:sz w:val="28"/>
          <w:szCs w:val="28"/>
        </w:rPr>
        <w:t>The “Tableau Workbook” can be used to download an interactive copy of the dashboard. Please note that Tableau software (e.g. Tableau Reader) must be installed on your local computer to open this file.</w:t>
      </w:r>
    </w:p>
    <w:p w14:paraId="20516801" w14:textId="77777777" w:rsidR="0072743D" w:rsidRDefault="0072743D" w:rsidP="0072743D">
      <w:pPr>
        <w:pStyle w:val="Heading1"/>
        <w:rPr>
          <w:rFonts w:asciiTheme="minorHAnsi" w:hAnsiTheme="minorHAnsi" w:cstheme="minorHAnsi"/>
          <w:b/>
          <w:bCs/>
          <w:color w:val="auto"/>
          <w:sz w:val="36"/>
          <w:szCs w:val="36"/>
        </w:rPr>
      </w:pPr>
      <w:bookmarkStart w:id="8" w:name="_Toc161217755"/>
      <w:r>
        <w:rPr>
          <w:rFonts w:asciiTheme="minorHAnsi" w:hAnsiTheme="minorHAnsi" w:cstheme="minorHAnsi"/>
          <w:b/>
          <w:bCs/>
          <w:color w:val="auto"/>
          <w:sz w:val="36"/>
          <w:szCs w:val="36"/>
        </w:rPr>
        <w:t>Using this Data and Limitations</w:t>
      </w:r>
      <w:bookmarkEnd w:id="8"/>
    </w:p>
    <w:p w14:paraId="6E0FA8F4" w14:textId="7109371C" w:rsidR="0072743D" w:rsidRPr="00B35F12" w:rsidRDefault="0072743D" w:rsidP="00D60E9E">
      <w:pPr>
        <w:pStyle w:val="ListParagraph"/>
        <w:numPr>
          <w:ilvl w:val="0"/>
          <w:numId w:val="7"/>
        </w:numPr>
      </w:pPr>
      <w:r>
        <w:rPr>
          <w:sz w:val="28"/>
          <w:szCs w:val="28"/>
        </w:rPr>
        <w:t>According to CDC NWSS: “</w:t>
      </w:r>
      <w:r w:rsidRPr="00B35F12">
        <w:rPr>
          <w:sz w:val="28"/>
          <w:szCs w:val="28"/>
        </w:rPr>
        <w:t>Wastewater (sewage) can be tested to detect traces of infectious diseases circulating in a community, even if people don’t have symptoms. You can use these data as an early warning that levels of infections may be increasing or decreasing in your community</w:t>
      </w:r>
      <w:r>
        <w:rPr>
          <w:sz w:val="28"/>
          <w:szCs w:val="28"/>
        </w:rPr>
        <w:t>”</w:t>
      </w:r>
      <w:r w:rsidR="009450AB">
        <w:rPr>
          <w:sz w:val="28"/>
          <w:szCs w:val="28"/>
        </w:rPr>
        <w:t xml:space="preserve">. </w:t>
      </w:r>
      <w:hyperlink r:id="rId36" w:history="1">
        <w:r w:rsidR="002B4DA8" w:rsidRPr="00C32986">
          <w:rPr>
            <w:rStyle w:val="Hyperlink"/>
            <w:sz w:val="28"/>
            <w:szCs w:val="28"/>
          </w:rPr>
          <w:t>View CDC/NWWS COVID-19 Wastewater Data State and Territory Trends page (https://www.cdc.gov/nwss/rv/COVID19-statetrend.html)</w:t>
        </w:r>
      </w:hyperlink>
    </w:p>
    <w:p w14:paraId="69D19A7D" w14:textId="3805657C" w:rsidR="0072743D" w:rsidRPr="00A87F41" w:rsidRDefault="0072743D" w:rsidP="00A87F41">
      <w:pPr>
        <w:pStyle w:val="ListParagraph"/>
        <w:numPr>
          <w:ilvl w:val="0"/>
          <w:numId w:val="7"/>
        </w:numPr>
      </w:pPr>
      <w:r>
        <w:rPr>
          <w:sz w:val="28"/>
          <w:szCs w:val="28"/>
        </w:rPr>
        <w:lastRenderedPageBreak/>
        <w:t>CDC provides guidance on what actions can be taken in respiratory viruses are spreading in your community</w:t>
      </w:r>
      <w:r w:rsidR="00A87F41">
        <w:rPr>
          <w:sz w:val="28"/>
          <w:szCs w:val="28"/>
        </w:rPr>
        <w:t xml:space="preserve"> </w:t>
      </w:r>
      <w:r>
        <w:rPr>
          <w:sz w:val="28"/>
          <w:szCs w:val="28"/>
        </w:rPr>
        <w:t>(</w:t>
      </w:r>
      <w:hyperlink r:id="rId37" w:history="1">
        <w:r w:rsidR="00A87F41" w:rsidRPr="00AE6809">
          <w:rPr>
            <w:rStyle w:val="Hyperlink"/>
            <w:sz w:val="28"/>
            <w:szCs w:val="28"/>
          </w:rPr>
          <w:t>https://www.cdc.gov/respiratory-viruses/index.html</w:t>
        </w:r>
      </w:hyperlink>
      <w:r w:rsidR="00A87F41">
        <w:rPr>
          <w:sz w:val="28"/>
          <w:szCs w:val="28"/>
        </w:rPr>
        <w:t>).</w:t>
      </w:r>
    </w:p>
    <w:p w14:paraId="6F4B1E56" w14:textId="66DB14F9" w:rsidR="00CF369D" w:rsidRPr="00CF369D" w:rsidRDefault="0072743D" w:rsidP="00A87F41">
      <w:pPr>
        <w:pStyle w:val="ListParagraph"/>
        <w:numPr>
          <w:ilvl w:val="0"/>
          <w:numId w:val="7"/>
        </w:numPr>
      </w:pPr>
      <w:r w:rsidRPr="00A87F41">
        <w:rPr>
          <w:sz w:val="28"/>
          <w:szCs w:val="28"/>
        </w:rPr>
        <w:t>Limitations</w:t>
      </w:r>
      <w:r w:rsidR="002B4DA8" w:rsidRPr="00A87F41">
        <w:rPr>
          <w:sz w:val="28"/>
          <w:szCs w:val="28"/>
        </w:rPr>
        <w:t>:</w:t>
      </w:r>
      <w:r w:rsidRPr="00A87F41">
        <w:rPr>
          <w:sz w:val="28"/>
          <w:szCs w:val="28"/>
        </w:rPr>
        <w:t xml:space="preserve"> </w:t>
      </w:r>
    </w:p>
    <w:p w14:paraId="2920A55F" w14:textId="0BA73EB7" w:rsidR="0072743D" w:rsidRPr="00B35F12" w:rsidRDefault="00000000" w:rsidP="00CF369D">
      <w:pPr>
        <w:ind w:left="360"/>
      </w:pPr>
      <w:hyperlink r:id="rId38" w:history="1">
        <w:r w:rsidR="005539F9" w:rsidRPr="005539F9">
          <w:rPr>
            <w:rStyle w:val="Hyperlink"/>
            <w:rFonts w:cstheme="minorHAnsi"/>
            <w:sz w:val="28"/>
            <w:szCs w:val="28"/>
          </w:rPr>
          <w:t>View CDC/AMD Wastewater Surveillance for COVID-19 program overview (https://www.cdc.gov/amd/whats-new/wastewater-surveillance.html)</w:t>
        </w:r>
      </w:hyperlink>
    </w:p>
    <w:p w14:paraId="778B462B" w14:textId="77777777" w:rsidR="0072743D" w:rsidRPr="00A704C8" w:rsidRDefault="0072743D" w:rsidP="0072743D">
      <w:pPr>
        <w:pStyle w:val="ListParagraph"/>
        <w:numPr>
          <w:ilvl w:val="1"/>
          <w:numId w:val="7"/>
        </w:numPr>
      </w:pPr>
      <w:r>
        <w:rPr>
          <w:sz w:val="28"/>
          <w:szCs w:val="28"/>
        </w:rPr>
        <w:t>Unlike CDC NWSS and some other wastewater monitoring organizations, SHL does not normalize to flow rate and therefore data may not be directly comparable.</w:t>
      </w:r>
    </w:p>
    <w:p w14:paraId="350FD15D" w14:textId="77777777" w:rsidR="0072743D" w:rsidRPr="00A704C8" w:rsidRDefault="0072743D" w:rsidP="0072743D">
      <w:pPr>
        <w:pStyle w:val="ListParagraph"/>
        <w:numPr>
          <w:ilvl w:val="1"/>
          <w:numId w:val="7"/>
        </w:numPr>
      </w:pPr>
      <w:r w:rsidRPr="00A704C8">
        <w:rPr>
          <w:sz w:val="28"/>
          <w:szCs w:val="28"/>
        </w:rPr>
        <w:t>Potential exclusion of communities without sewer systems, such as those that rely on septic-based systems</w:t>
      </w:r>
      <w:r>
        <w:rPr>
          <w:sz w:val="28"/>
          <w:szCs w:val="28"/>
        </w:rPr>
        <w:t>.</w:t>
      </w:r>
    </w:p>
    <w:p w14:paraId="3ADFAC6F" w14:textId="77777777" w:rsidR="0072743D" w:rsidRDefault="0072743D" w:rsidP="0072743D">
      <w:pPr>
        <w:pStyle w:val="ListParagraph"/>
        <w:numPr>
          <w:ilvl w:val="1"/>
          <w:numId w:val="7"/>
        </w:numPr>
        <w:rPr>
          <w:sz w:val="28"/>
          <w:szCs w:val="28"/>
        </w:rPr>
      </w:pPr>
      <w:r w:rsidRPr="00A704C8">
        <w:rPr>
          <w:sz w:val="28"/>
          <w:szCs w:val="28"/>
        </w:rPr>
        <w:t>Potential exclusion of communities or facilities served by decentralized wastewater systems, such as some prisons, universities, or hospitals that treat their own wastewater.</w:t>
      </w:r>
    </w:p>
    <w:p w14:paraId="31E6FB63" w14:textId="77777777" w:rsidR="0072743D" w:rsidRPr="00FC3698" w:rsidRDefault="0072743D" w:rsidP="0072743D">
      <w:pPr>
        <w:pStyle w:val="ListParagraph"/>
        <w:numPr>
          <w:ilvl w:val="1"/>
          <w:numId w:val="7"/>
        </w:numPr>
        <w:rPr>
          <w:sz w:val="28"/>
          <w:szCs w:val="28"/>
        </w:rPr>
      </w:pPr>
      <w:r>
        <w:rPr>
          <w:sz w:val="28"/>
          <w:szCs w:val="28"/>
        </w:rPr>
        <w:t>Challenges in detecting low levels of the virus in a community.</w:t>
      </w:r>
    </w:p>
    <w:p w14:paraId="7B7B9E27" w14:textId="77777777" w:rsidR="00AE66D5" w:rsidRDefault="00AE66D5"/>
    <w:sectPr w:rsidR="00AE66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148CD"/>
    <w:multiLevelType w:val="hybridMultilevel"/>
    <w:tmpl w:val="07D48C5C"/>
    <w:lvl w:ilvl="0" w:tplc="24EE25C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17BF1"/>
    <w:multiLevelType w:val="hybridMultilevel"/>
    <w:tmpl w:val="3490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B2FC1"/>
    <w:multiLevelType w:val="hybridMultilevel"/>
    <w:tmpl w:val="99E46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A5D1D"/>
    <w:multiLevelType w:val="hybridMultilevel"/>
    <w:tmpl w:val="8D5C7CA8"/>
    <w:lvl w:ilvl="0" w:tplc="D826E458">
      <w:start w:val="1"/>
      <w:numFmt w:val="bullet"/>
      <w:lvlText w:val=""/>
      <w:lvlJc w:val="left"/>
      <w:pPr>
        <w:ind w:left="720" w:hanging="360"/>
      </w:pPr>
      <w:rPr>
        <w:rFonts w:ascii="Symbol" w:hAnsi="Symbol" w:hint="default"/>
        <w:sz w:val="28"/>
        <w:szCs w:val="28"/>
      </w:rPr>
    </w:lvl>
    <w:lvl w:ilvl="1" w:tplc="B96A938C">
      <w:start w:val="1"/>
      <w:numFmt w:val="bullet"/>
      <w:lvlText w:val="o"/>
      <w:lvlJc w:val="left"/>
      <w:pPr>
        <w:ind w:left="1440" w:hanging="360"/>
      </w:pPr>
      <w:rPr>
        <w:rFonts w:ascii="Courier New" w:hAnsi="Courier New" w:cs="Courier New" w:hint="default"/>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C2DDD"/>
    <w:multiLevelType w:val="hybridMultilevel"/>
    <w:tmpl w:val="849E2A2A"/>
    <w:lvl w:ilvl="0" w:tplc="D826E458">
      <w:start w:val="1"/>
      <w:numFmt w:val="bullet"/>
      <w:lvlText w:val=""/>
      <w:lvlJc w:val="left"/>
      <w:pPr>
        <w:ind w:left="720" w:hanging="360"/>
      </w:pPr>
      <w:rPr>
        <w:rFonts w:ascii="Symbol" w:hAnsi="Symbol" w:hint="default"/>
        <w:sz w:val="28"/>
        <w:szCs w:val="28"/>
      </w:rPr>
    </w:lvl>
    <w:lvl w:ilvl="1" w:tplc="FFFFFFFF">
      <w:start w:val="1"/>
      <w:numFmt w:val="lowerLetter"/>
      <w:lvlText w:val="%2."/>
      <w:lvlJc w:val="left"/>
      <w:pPr>
        <w:ind w:left="1440" w:hanging="360"/>
      </w:pPr>
      <w:rPr>
        <w:b w:val="0"/>
        <w:bCs w:val="0"/>
      </w:rPr>
    </w:lvl>
    <w:lvl w:ilvl="2" w:tplc="D4DA4BEE">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03D140C"/>
    <w:multiLevelType w:val="hybridMultilevel"/>
    <w:tmpl w:val="695C607E"/>
    <w:lvl w:ilvl="0" w:tplc="1CE4A32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ED33D7"/>
    <w:multiLevelType w:val="hybridMultilevel"/>
    <w:tmpl w:val="D958A4B8"/>
    <w:lvl w:ilvl="0" w:tplc="1CE4A32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7904814">
    <w:abstractNumId w:val="1"/>
  </w:num>
  <w:num w:numId="2" w16cid:durableId="249049988">
    <w:abstractNumId w:val="0"/>
  </w:num>
  <w:num w:numId="3" w16cid:durableId="1553229433">
    <w:abstractNumId w:val="5"/>
  </w:num>
  <w:num w:numId="4" w16cid:durableId="392629141">
    <w:abstractNumId w:val="6"/>
  </w:num>
  <w:num w:numId="5" w16cid:durableId="1654868430">
    <w:abstractNumId w:val="2"/>
  </w:num>
  <w:num w:numId="6" w16cid:durableId="642659349">
    <w:abstractNumId w:val="4"/>
  </w:num>
  <w:num w:numId="7" w16cid:durableId="2003579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467"/>
    <w:rsid w:val="00024049"/>
    <w:rsid w:val="0003089C"/>
    <w:rsid w:val="000404A3"/>
    <w:rsid w:val="00082820"/>
    <w:rsid w:val="000B4083"/>
    <w:rsid w:val="000D5CF6"/>
    <w:rsid w:val="000F23F3"/>
    <w:rsid w:val="000F63FD"/>
    <w:rsid w:val="00103BE9"/>
    <w:rsid w:val="00135086"/>
    <w:rsid w:val="00140958"/>
    <w:rsid w:val="00155CF5"/>
    <w:rsid w:val="00173D30"/>
    <w:rsid w:val="001C31BB"/>
    <w:rsid w:val="001C3D82"/>
    <w:rsid w:val="001E76A3"/>
    <w:rsid w:val="002332FA"/>
    <w:rsid w:val="002403C5"/>
    <w:rsid w:val="00260763"/>
    <w:rsid w:val="002833DC"/>
    <w:rsid w:val="00291300"/>
    <w:rsid w:val="002A126E"/>
    <w:rsid w:val="002A2760"/>
    <w:rsid w:val="002B34F6"/>
    <w:rsid w:val="002B4DA8"/>
    <w:rsid w:val="00324738"/>
    <w:rsid w:val="003272E2"/>
    <w:rsid w:val="00331C44"/>
    <w:rsid w:val="00363B60"/>
    <w:rsid w:val="00365D92"/>
    <w:rsid w:val="00367A12"/>
    <w:rsid w:val="003E3A68"/>
    <w:rsid w:val="003F0555"/>
    <w:rsid w:val="003F08B7"/>
    <w:rsid w:val="003F567B"/>
    <w:rsid w:val="003F70EA"/>
    <w:rsid w:val="00456EA0"/>
    <w:rsid w:val="00460232"/>
    <w:rsid w:val="00470C66"/>
    <w:rsid w:val="0049124D"/>
    <w:rsid w:val="004B6781"/>
    <w:rsid w:val="004B7ADB"/>
    <w:rsid w:val="004D38C3"/>
    <w:rsid w:val="004F7835"/>
    <w:rsid w:val="00503DE6"/>
    <w:rsid w:val="00542FB3"/>
    <w:rsid w:val="005539F9"/>
    <w:rsid w:val="00586984"/>
    <w:rsid w:val="005D4176"/>
    <w:rsid w:val="006A08F0"/>
    <w:rsid w:val="006A3651"/>
    <w:rsid w:val="006A6CCD"/>
    <w:rsid w:val="006C27E8"/>
    <w:rsid w:val="006C4505"/>
    <w:rsid w:val="006D5087"/>
    <w:rsid w:val="006E5467"/>
    <w:rsid w:val="00701656"/>
    <w:rsid w:val="00720BF7"/>
    <w:rsid w:val="0072743D"/>
    <w:rsid w:val="007A2094"/>
    <w:rsid w:val="007C653C"/>
    <w:rsid w:val="007E1C90"/>
    <w:rsid w:val="008370DD"/>
    <w:rsid w:val="00874A5E"/>
    <w:rsid w:val="008A6F0C"/>
    <w:rsid w:val="008B088D"/>
    <w:rsid w:val="00915C8E"/>
    <w:rsid w:val="009450AB"/>
    <w:rsid w:val="009721AE"/>
    <w:rsid w:val="00974D35"/>
    <w:rsid w:val="00975D7C"/>
    <w:rsid w:val="009864BC"/>
    <w:rsid w:val="009934E9"/>
    <w:rsid w:val="009A0EA5"/>
    <w:rsid w:val="009C053D"/>
    <w:rsid w:val="009D7538"/>
    <w:rsid w:val="00A014EB"/>
    <w:rsid w:val="00A47CAA"/>
    <w:rsid w:val="00A87F41"/>
    <w:rsid w:val="00AA6231"/>
    <w:rsid w:val="00AC0425"/>
    <w:rsid w:val="00AE2F69"/>
    <w:rsid w:val="00AE5A71"/>
    <w:rsid w:val="00AE66D5"/>
    <w:rsid w:val="00AF6FBF"/>
    <w:rsid w:val="00B86132"/>
    <w:rsid w:val="00BA0701"/>
    <w:rsid w:val="00BA3EBB"/>
    <w:rsid w:val="00BC5406"/>
    <w:rsid w:val="00C1628A"/>
    <w:rsid w:val="00C2116A"/>
    <w:rsid w:val="00C32986"/>
    <w:rsid w:val="00C35114"/>
    <w:rsid w:val="00C45CA8"/>
    <w:rsid w:val="00C6122C"/>
    <w:rsid w:val="00C93818"/>
    <w:rsid w:val="00CA67DB"/>
    <w:rsid w:val="00CF369D"/>
    <w:rsid w:val="00D23C66"/>
    <w:rsid w:val="00D3685B"/>
    <w:rsid w:val="00D46EB1"/>
    <w:rsid w:val="00D60E9E"/>
    <w:rsid w:val="00D74E19"/>
    <w:rsid w:val="00DA7637"/>
    <w:rsid w:val="00DE5788"/>
    <w:rsid w:val="00E036CC"/>
    <w:rsid w:val="00E21006"/>
    <w:rsid w:val="00E961DD"/>
    <w:rsid w:val="00EB002D"/>
    <w:rsid w:val="00EC6F52"/>
    <w:rsid w:val="00EF569B"/>
    <w:rsid w:val="00F03BB8"/>
    <w:rsid w:val="00F12C9E"/>
    <w:rsid w:val="00F27BE7"/>
    <w:rsid w:val="00F5472B"/>
    <w:rsid w:val="00FA2FDA"/>
    <w:rsid w:val="00FB64C1"/>
    <w:rsid w:val="00FC3698"/>
    <w:rsid w:val="00FD5D27"/>
    <w:rsid w:val="00FE020A"/>
    <w:rsid w:val="05C514A0"/>
    <w:rsid w:val="0E6AC23F"/>
    <w:rsid w:val="1301960B"/>
    <w:rsid w:val="1334A5E6"/>
    <w:rsid w:val="16886C94"/>
    <w:rsid w:val="177B70D1"/>
    <w:rsid w:val="183D00AB"/>
    <w:rsid w:val="1CCF0B2D"/>
    <w:rsid w:val="1CE8B01C"/>
    <w:rsid w:val="1DD815BD"/>
    <w:rsid w:val="1E0EF473"/>
    <w:rsid w:val="1F73E61E"/>
    <w:rsid w:val="20481290"/>
    <w:rsid w:val="20DED712"/>
    <w:rsid w:val="210FB67F"/>
    <w:rsid w:val="22B630A7"/>
    <w:rsid w:val="30CA5982"/>
    <w:rsid w:val="344C4034"/>
    <w:rsid w:val="3F6365B9"/>
    <w:rsid w:val="41EC2EA7"/>
    <w:rsid w:val="44BFD1A8"/>
    <w:rsid w:val="46BF2CC1"/>
    <w:rsid w:val="4A4B95DA"/>
    <w:rsid w:val="4B5959F3"/>
    <w:rsid w:val="4BD4AB0E"/>
    <w:rsid w:val="5109D24C"/>
    <w:rsid w:val="518C9C8B"/>
    <w:rsid w:val="52F5A25B"/>
    <w:rsid w:val="541C71E5"/>
    <w:rsid w:val="572239DB"/>
    <w:rsid w:val="579EEDB3"/>
    <w:rsid w:val="57FBDE0F"/>
    <w:rsid w:val="582AFB0D"/>
    <w:rsid w:val="5AD68E75"/>
    <w:rsid w:val="5B7E258A"/>
    <w:rsid w:val="5D29CFFC"/>
    <w:rsid w:val="60284986"/>
    <w:rsid w:val="68EFF66E"/>
    <w:rsid w:val="6B0DCA8D"/>
    <w:rsid w:val="6CF61F17"/>
    <w:rsid w:val="6D14119A"/>
    <w:rsid w:val="6D231B84"/>
    <w:rsid w:val="6EFB7E68"/>
    <w:rsid w:val="6FAE7E59"/>
    <w:rsid w:val="731576A3"/>
    <w:rsid w:val="732ECEA8"/>
    <w:rsid w:val="741B3B8D"/>
    <w:rsid w:val="74DC0D94"/>
    <w:rsid w:val="7770FCDA"/>
    <w:rsid w:val="780BC0E8"/>
    <w:rsid w:val="7B15CCB0"/>
    <w:rsid w:val="7D3D79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C3DFE"/>
  <w15:chartTrackingRefBased/>
  <w15:docId w15:val="{9172AC30-121E-442B-A5F9-5E19736B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43D"/>
    <w:rPr>
      <w:kern w:val="0"/>
      <w14:ligatures w14:val="none"/>
    </w:rPr>
  </w:style>
  <w:style w:type="paragraph" w:styleId="Heading1">
    <w:name w:val="heading 1"/>
    <w:basedOn w:val="Normal"/>
    <w:next w:val="Normal"/>
    <w:link w:val="Heading1Char"/>
    <w:uiPriority w:val="9"/>
    <w:qFormat/>
    <w:rsid w:val="007274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43D"/>
    <w:rPr>
      <w:rFonts w:asciiTheme="majorHAnsi" w:eastAsiaTheme="majorEastAsia" w:hAnsiTheme="majorHAnsi" w:cstheme="majorBidi"/>
      <w:color w:val="2F5496" w:themeColor="accent1" w:themeShade="BF"/>
      <w:kern w:val="0"/>
      <w:sz w:val="32"/>
      <w:szCs w:val="32"/>
      <w14:ligatures w14:val="none"/>
    </w:rPr>
  </w:style>
  <w:style w:type="character" w:styleId="CommentReference">
    <w:name w:val="annotation reference"/>
    <w:basedOn w:val="DefaultParagraphFont"/>
    <w:uiPriority w:val="99"/>
    <w:semiHidden/>
    <w:unhideWhenUsed/>
    <w:rsid w:val="0072743D"/>
    <w:rPr>
      <w:sz w:val="16"/>
      <w:szCs w:val="16"/>
    </w:rPr>
  </w:style>
  <w:style w:type="paragraph" w:styleId="CommentText">
    <w:name w:val="annotation text"/>
    <w:basedOn w:val="Normal"/>
    <w:link w:val="CommentTextChar"/>
    <w:uiPriority w:val="99"/>
    <w:unhideWhenUsed/>
    <w:rsid w:val="0072743D"/>
    <w:pPr>
      <w:spacing w:line="240" w:lineRule="auto"/>
    </w:pPr>
    <w:rPr>
      <w:sz w:val="20"/>
      <w:szCs w:val="20"/>
    </w:rPr>
  </w:style>
  <w:style w:type="character" w:customStyle="1" w:styleId="CommentTextChar">
    <w:name w:val="Comment Text Char"/>
    <w:basedOn w:val="DefaultParagraphFont"/>
    <w:link w:val="CommentText"/>
    <w:uiPriority w:val="99"/>
    <w:rsid w:val="0072743D"/>
    <w:rPr>
      <w:kern w:val="0"/>
      <w:sz w:val="20"/>
      <w:szCs w:val="20"/>
      <w14:ligatures w14:val="none"/>
    </w:rPr>
  </w:style>
  <w:style w:type="paragraph" w:styleId="ListParagraph">
    <w:name w:val="List Paragraph"/>
    <w:basedOn w:val="Normal"/>
    <w:uiPriority w:val="34"/>
    <w:qFormat/>
    <w:rsid w:val="0072743D"/>
    <w:pPr>
      <w:ind w:left="720"/>
      <w:contextualSpacing/>
    </w:pPr>
  </w:style>
  <w:style w:type="character" w:styleId="Hyperlink">
    <w:name w:val="Hyperlink"/>
    <w:basedOn w:val="DefaultParagraphFont"/>
    <w:uiPriority w:val="99"/>
    <w:unhideWhenUsed/>
    <w:rsid w:val="0072743D"/>
    <w:rPr>
      <w:color w:val="0563C1" w:themeColor="hyperlink"/>
      <w:u w:val="single"/>
    </w:rPr>
  </w:style>
  <w:style w:type="paragraph" w:styleId="Caption">
    <w:name w:val="caption"/>
    <w:basedOn w:val="Normal"/>
    <w:next w:val="Normal"/>
    <w:uiPriority w:val="35"/>
    <w:unhideWhenUsed/>
    <w:qFormat/>
    <w:rsid w:val="0072743D"/>
    <w:pPr>
      <w:spacing w:after="200" w:line="240" w:lineRule="auto"/>
    </w:pPr>
    <w:rPr>
      <w:i/>
      <w:iCs/>
      <w:color w:val="44546A" w:themeColor="text2"/>
      <w:sz w:val="18"/>
      <w:szCs w:val="18"/>
    </w:rPr>
  </w:style>
  <w:style w:type="paragraph" w:styleId="NormalWeb">
    <w:name w:val="Normal (Web)"/>
    <w:basedOn w:val="Normal"/>
    <w:uiPriority w:val="99"/>
    <w:unhideWhenUsed/>
    <w:rsid w:val="007274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2743D"/>
    <w:rPr>
      <w:rFonts w:ascii="Segoe UI" w:hAnsi="Segoe UI" w:cs="Segoe UI" w:hint="default"/>
      <w:sz w:val="18"/>
      <w:szCs w:val="18"/>
    </w:rPr>
  </w:style>
  <w:style w:type="paragraph" w:styleId="Revision">
    <w:name w:val="Revision"/>
    <w:hidden/>
    <w:uiPriority w:val="99"/>
    <w:semiHidden/>
    <w:rsid w:val="00FC3698"/>
    <w:pPr>
      <w:spacing w:after="0" w:line="240" w:lineRule="auto"/>
    </w:pPr>
    <w:rPr>
      <w:kern w:val="0"/>
      <w14:ligatures w14:val="none"/>
    </w:rPr>
  </w:style>
  <w:style w:type="paragraph" w:styleId="TOCHeading">
    <w:name w:val="TOC Heading"/>
    <w:basedOn w:val="Heading1"/>
    <w:next w:val="Normal"/>
    <w:uiPriority w:val="39"/>
    <w:unhideWhenUsed/>
    <w:qFormat/>
    <w:rsid w:val="009864BC"/>
    <w:pPr>
      <w:outlineLvl w:val="9"/>
    </w:pPr>
  </w:style>
  <w:style w:type="paragraph" w:styleId="TOC1">
    <w:name w:val="toc 1"/>
    <w:basedOn w:val="Normal"/>
    <w:next w:val="Normal"/>
    <w:autoRedefine/>
    <w:uiPriority w:val="39"/>
    <w:unhideWhenUsed/>
    <w:rsid w:val="009864BC"/>
    <w:pPr>
      <w:spacing w:after="100"/>
    </w:pPr>
  </w:style>
  <w:style w:type="character" w:styleId="FollowedHyperlink">
    <w:name w:val="FollowedHyperlink"/>
    <w:basedOn w:val="DefaultParagraphFont"/>
    <w:uiPriority w:val="99"/>
    <w:semiHidden/>
    <w:unhideWhenUsed/>
    <w:rsid w:val="009450AB"/>
    <w:rPr>
      <w:color w:val="954F72" w:themeColor="followedHyperlink"/>
      <w:u w:val="single"/>
    </w:rPr>
  </w:style>
  <w:style w:type="character" w:styleId="UnresolvedMention">
    <w:name w:val="Unresolved Mention"/>
    <w:basedOn w:val="DefaultParagraphFont"/>
    <w:uiPriority w:val="99"/>
    <w:semiHidden/>
    <w:unhideWhenUsed/>
    <w:rsid w:val="00173D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cdc.gov/amd/whats-new/wastewater-surveillance.htm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hyperlink" Target="https://www.cdc.gov/respiratory-viruses/index.htm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cdc.gov/nwss/rv/COVID19-statetrend.html" TargetMode="External"/><Relationship Id="rId10" Type="http://schemas.openxmlformats.org/officeDocument/2006/relationships/hyperlink" Target="https://public.tableau.com/app/profile/shl.uiowa/viz/SHLWastewaterWWTPDashboard/WastewaterTestingbyServiceArea"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b5d21c-6a04-411f-99a2-53e744fdc8d3" xsi:nil="true"/>
    <DateCreated xmlns="dc499750-c6d7-40f0-bd93-a50f89ec8867" xsi:nil="true"/>
    <DateCreated2 xmlns="dc499750-c6d7-40f0-bd93-a50f89ec8867" xsi:nil="true"/>
    <lcf76f155ced4ddcb4097134ff3c332f xmlns="dc499750-c6d7-40f0-bd93-a50f89ec886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B0BB30F830E941BBF067E4FC4F8E74" ma:contentTypeVersion="19" ma:contentTypeDescription="Create a new document." ma:contentTypeScope="" ma:versionID="1f2607a5b451168146117163ecaa7e16">
  <xsd:schema xmlns:xsd="http://www.w3.org/2001/XMLSchema" xmlns:xs="http://www.w3.org/2001/XMLSchema" xmlns:p="http://schemas.microsoft.com/office/2006/metadata/properties" xmlns:ns2="dc499750-c6d7-40f0-bd93-a50f89ec8867" xmlns:ns3="71b5d21c-6a04-411f-99a2-53e744fdc8d3" targetNamespace="http://schemas.microsoft.com/office/2006/metadata/properties" ma:root="true" ma:fieldsID="01346045dad18aaba2942099ad796d38" ns2:_="" ns3:_="">
    <xsd:import namespace="dc499750-c6d7-40f0-bd93-a50f89ec8867"/>
    <xsd:import namespace="71b5d21c-6a04-411f-99a2-53e744fdc8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DateCreated" minOccurs="0"/>
                <xsd:element ref="ns2:DateCreated2"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99750-c6d7-40f0-bd93-a50f89ec88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DateCreated" ma:index="24" nillable="true" ma:displayName="Date Created" ma:format="Dropdown" ma:internalName="DateCreated">
      <xsd:simpleType>
        <xsd:restriction base="dms:Text">
          <xsd:maxLength value="255"/>
        </xsd:restriction>
      </xsd:simpleType>
    </xsd:element>
    <xsd:element name="DateCreated2" ma:index="25" nillable="true" ma:displayName="Date Created2" ma:format="DateOnly" ma:internalName="DateCreated2">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b5d21c-6a04-411f-99a2-53e744fdc8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d858f13-6560-4885-b823-a42738b7c96f}" ma:internalName="TaxCatchAll" ma:showField="CatchAllData" ma:web="71b5d21c-6a04-411f-99a2-53e744fdc8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BDD908-3764-4257-AD05-ACB0EA042787}">
  <ds:schemaRefs>
    <ds:schemaRef ds:uri="http://schemas.microsoft.com/office/2006/metadata/properties"/>
    <ds:schemaRef ds:uri="http://schemas.microsoft.com/office/infopath/2007/PartnerControls"/>
    <ds:schemaRef ds:uri="71b5d21c-6a04-411f-99a2-53e744fdc8d3"/>
    <ds:schemaRef ds:uri="dc499750-c6d7-40f0-bd93-a50f89ec8867"/>
  </ds:schemaRefs>
</ds:datastoreItem>
</file>

<file path=customXml/itemProps2.xml><?xml version="1.0" encoding="utf-8"?>
<ds:datastoreItem xmlns:ds="http://schemas.openxmlformats.org/officeDocument/2006/customXml" ds:itemID="{7B4E1C2B-5EC1-431B-90B6-AF5B03424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99750-c6d7-40f0-bd93-a50f89ec8867"/>
    <ds:schemaRef ds:uri="71b5d21c-6a04-411f-99a2-53e744fdc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8B7CCF-0F68-40E7-A84B-992F6E903FA4}">
  <ds:schemaRefs>
    <ds:schemaRef ds:uri="http://schemas.openxmlformats.org/officeDocument/2006/bibliography"/>
  </ds:schemaRefs>
</ds:datastoreItem>
</file>

<file path=customXml/itemProps4.xml><?xml version="1.0" encoding="utf-8"?>
<ds:datastoreItem xmlns:ds="http://schemas.openxmlformats.org/officeDocument/2006/customXml" ds:itemID="{CF8648FA-4AFE-4FD7-9727-DC10F5344B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2500</Words>
  <Characters>14254</Characters>
  <Application>Microsoft Office Word</Application>
  <DocSecurity>0</DocSecurity>
  <Lines>118</Lines>
  <Paragraphs>33</Paragraphs>
  <ScaleCrop>false</ScaleCrop>
  <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Hottel, Wesley</dc:creator>
  <cp:keywords/>
  <dc:description/>
  <cp:lastModifiedBy>Hottel, Wesley</cp:lastModifiedBy>
  <cp:revision>6</cp:revision>
  <dcterms:created xsi:type="dcterms:W3CDTF">2024-03-13T14:23:00Z</dcterms:created>
  <dcterms:modified xsi:type="dcterms:W3CDTF">2024-03-25T14:51:00Z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0x0101006AB0BB30F830E941BBF067E4FC4F8E74</vt:lpwstr>
  </property>
  <property fmtid="{D5CDD505-2E9C-101B-9397-08002B2CF9AE}" pid="3" name="MediaServiceImageTags">
    <vt:lpwstr/>
  </property>
</Properties>
</file>